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4C9" w:rsidRDefault="00FC4BAC" w:rsidP="0001240E">
      <w:r>
        <w:rPr>
          <w:noProof/>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-90805</wp:posOffset>
                </wp:positionV>
                <wp:extent cx="5887720" cy="751840"/>
                <wp:effectExtent l="8255" t="8890" r="9525" b="107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7720" cy="751840"/>
                        </a:xfrm>
                        <a:prstGeom prst="rect">
                          <a:avLst/>
                        </a:prstGeom>
                        <a:solidFill>
                          <a:srgbClr val="FFFFFF"/>
                        </a:solidFill>
                        <a:ln w="9525">
                          <a:solidFill>
                            <a:srgbClr val="000000"/>
                          </a:solidFill>
                          <a:miter lim="800000"/>
                          <a:headEnd/>
                          <a:tailEnd/>
                        </a:ln>
                      </wps:spPr>
                      <wps:txbx>
                        <w:txbxContent>
                          <w:p w:rsidR="0001240E" w:rsidRPr="0001240E" w:rsidRDefault="00FC4BAC" w:rsidP="00FC4BAC">
                            <w:pPr>
                              <w:jc w:val="center"/>
                              <w:rPr>
                                <w:rFonts w:ascii="Arial Black" w:hAnsi="Arial Black" w:cs="Aharoni"/>
                                <w:color w:val="4F81BD" w:themeColor="accent1"/>
                                <w:sz w:val="56"/>
                                <w:szCs w:val="56"/>
                              </w:rPr>
                            </w:pPr>
                            <w:r>
                              <w:rPr>
                                <w:rFonts w:ascii="Arial Black" w:hAnsi="Arial Black" w:cs="Aharoni"/>
                                <w:b/>
                                <w:color w:val="4F81BD" w:themeColor="accent1"/>
                                <w:sz w:val="72"/>
                                <w:szCs w:val="48"/>
                                <w:highlight w:val="lightGray"/>
                              </w:rPr>
                              <w:t>IMO</w:t>
                            </w:r>
                            <w:r w:rsidR="0001240E" w:rsidRPr="008C5661">
                              <w:rPr>
                                <w:rFonts w:ascii="Arial Black" w:hAnsi="Arial Black" w:cs="Aharoni"/>
                                <w:color w:val="4F81BD" w:themeColor="accent1"/>
                                <w:sz w:val="56"/>
                                <w:szCs w:val="56"/>
                                <w:highlight w:val="lightGray"/>
                              </w:rPr>
                              <w:t xml:space="preserve"> </w:t>
                            </w:r>
                            <w:r w:rsidR="0001240E" w:rsidRPr="008C5661">
                              <w:rPr>
                                <w:rFonts w:ascii="Arial Black" w:hAnsi="Arial Black" w:cs="Aharoni"/>
                                <w:color w:val="4F81BD" w:themeColor="accent1"/>
                                <w:sz w:val="72"/>
                                <w:szCs w:val="56"/>
                                <w:highlight w:val="lightGray"/>
                              </w:rPr>
                              <w:t>B</w:t>
                            </w:r>
                            <w:r w:rsidR="0001240E" w:rsidRPr="008C5661">
                              <w:rPr>
                                <w:rFonts w:ascii="Arial Black" w:hAnsi="Arial Black" w:cs="Aharoni"/>
                                <w:color w:val="4F81BD" w:themeColor="accent1"/>
                                <w:sz w:val="56"/>
                                <w:szCs w:val="56"/>
                                <w:highlight w:val="lightGray"/>
                              </w:rPr>
                              <w:t>ulletin</w:t>
                            </w:r>
                            <w:r>
                              <w:rPr>
                                <w:rFonts w:ascii="Arial Black" w:hAnsi="Arial Black" w:cs="Aharoni"/>
                                <w:color w:val="4F81BD" w:themeColor="accent1"/>
                                <w:sz w:val="56"/>
                                <w:szCs w:val="56"/>
                              </w:rPr>
                              <w:t xml:space="preserve"> </w:t>
                            </w:r>
                          </w:p>
                          <w:p w:rsidR="0001240E" w:rsidRPr="0001240E" w:rsidRDefault="0001240E">
                            <w:pPr>
                              <w:rPr>
                                <w:color w:val="4F81BD" w:themeColor="accen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15pt;width:463.6pt;height:59.2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vENKQIAAFAEAAAOAAAAZHJzL2Uyb0RvYy54bWysVNuO0zAQfUfiHyy/07SlZbtR09XSpQhp&#10;uUi7fIDjOImF4zFjt0n5esZOt1QLvCDyYNme8fGZc8ZZ3wydYQeFXoMt+Gwy5UxZCZW2TcG/Pu5e&#10;rTjzQdhKGLCq4Efl+c3m5Yt173I1hxZMpZARiPV57wrehuDyLPOyVZ3wE3DKUrAG7ESgJTZZhaIn&#10;9M5k8+n0TdYDVg5BKu9p924M8k3Cr2slw+e69iowU3DiFtKIaSzjmG3WIm9QuFbLEw3xDyw6oS1d&#10;eoa6E0GwPerfoDotETzUYSKhy6CutVSpBqpmNn1WzUMrnEq1kDjenWXy/w9Wfjp8Qaargr/mzIqO&#10;LHpUQ2BvYWDzqE7vfE5JD47SwkDb5HKq1Lt7kN88s7BthW3ULSL0rRIVsZvFk9nF0RHHR5Cy/wgV&#10;XSP2ARLQUGMXpSMxGKGTS8ezM5GKpM3lanV1NaeQpNjVcrZaJOsykT+ddujDewUdi5OCIzmf0MXh&#10;3ofIRuRPKfEyD0ZXO21MWmBTbg2yg6Au2aUvFfAszVjWF/x6OV+OAvwVYpq+P0F0OlC7G90VfHVO&#10;EnmU7Z2tUjMGoc04J8rGnnSM0o0ihqEcTr6UUB1JUYSxrekZ0qQF/MFZTy1dcP99L1BxZj5YcuV6&#10;tiDZWEiLxTLpiZeR8jIirCSoggfOxuk2jO9m71A3Ld009oGFW3Ky1knkaPnI6sSb2jZpf3pi8V1c&#10;rlPWrx/B5icAAAD//wMAUEsDBBQABgAIAAAAIQD5Ne/Y3wAAAAgBAAAPAAAAZHJzL2Rvd25yZXYu&#10;eG1sTI/NTsMwEITvSLyDtUhcUOskjfoT4lQICQS3UhBc3XibRNjrELtpeHuWExxHM5r5ptxOzooR&#10;h9B5UpDOExBItTcdNQreXh9maxAhajLaekIF3xhgW11elLow/kwvOO5jI7iEQqEVtDH2hZShbtHp&#10;MPc9EntHPzgdWQ6NNIM+c7mzMkuSpXS6I15odY/3Ldaf+5NTsM6fxo/wvNi918uj3cSb1fj4NSh1&#10;fTXd3YKIOMW/MPziMzpUzHTwJzJBWAV8JCqYpfkCBNubbJWBOHAuyVOQVSn/H6h+AAAA//8DAFBL&#10;AQItABQABgAIAAAAIQC2gziS/gAAAOEBAAATAAAAAAAAAAAAAAAAAAAAAABbQ29udGVudF9UeXBl&#10;c10ueG1sUEsBAi0AFAAGAAgAAAAhADj9If/WAAAAlAEAAAsAAAAAAAAAAAAAAAAALwEAAF9yZWxz&#10;Ly5yZWxzUEsBAi0AFAAGAAgAAAAhALTm8Q0pAgAAUAQAAA4AAAAAAAAAAAAAAAAALgIAAGRycy9l&#10;Mm9Eb2MueG1sUEsBAi0AFAAGAAgAAAAhAPk179jfAAAACAEAAA8AAAAAAAAAAAAAAAAAgwQAAGRy&#10;cy9kb3ducmV2LnhtbFBLBQYAAAAABAAEAPMAAACPBQAAAAA=&#10;">
                <v:textbox>
                  <w:txbxContent>
                    <w:p w:rsidR="0001240E" w:rsidRPr="0001240E" w:rsidRDefault="00FC4BAC" w:rsidP="00FC4BAC">
                      <w:pPr>
                        <w:jc w:val="center"/>
                        <w:rPr>
                          <w:rFonts w:ascii="Arial Black" w:hAnsi="Arial Black" w:cs="Aharoni"/>
                          <w:color w:val="4F81BD" w:themeColor="accent1"/>
                          <w:sz w:val="56"/>
                          <w:szCs w:val="56"/>
                        </w:rPr>
                      </w:pPr>
                      <w:r>
                        <w:rPr>
                          <w:rFonts w:ascii="Arial Black" w:hAnsi="Arial Black" w:cs="Aharoni"/>
                          <w:b/>
                          <w:color w:val="4F81BD" w:themeColor="accent1"/>
                          <w:sz w:val="72"/>
                          <w:szCs w:val="48"/>
                          <w:highlight w:val="lightGray"/>
                        </w:rPr>
                        <w:t>IMO</w:t>
                      </w:r>
                      <w:r w:rsidR="0001240E" w:rsidRPr="008C5661">
                        <w:rPr>
                          <w:rFonts w:ascii="Arial Black" w:hAnsi="Arial Black" w:cs="Aharoni"/>
                          <w:color w:val="4F81BD" w:themeColor="accent1"/>
                          <w:sz w:val="56"/>
                          <w:szCs w:val="56"/>
                          <w:highlight w:val="lightGray"/>
                        </w:rPr>
                        <w:t xml:space="preserve"> </w:t>
                      </w:r>
                      <w:r w:rsidR="0001240E" w:rsidRPr="008C5661">
                        <w:rPr>
                          <w:rFonts w:ascii="Arial Black" w:hAnsi="Arial Black" w:cs="Aharoni"/>
                          <w:color w:val="4F81BD" w:themeColor="accent1"/>
                          <w:sz w:val="72"/>
                          <w:szCs w:val="56"/>
                          <w:highlight w:val="lightGray"/>
                        </w:rPr>
                        <w:t>B</w:t>
                      </w:r>
                      <w:r w:rsidR="0001240E" w:rsidRPr="008C5661">
                        <w:rPr>
                          <w:rFonts w:ascii="Arial Black" w:hAnsi="Arial Black" w:cs="Aharoni"/>
                          <w:color w:val="4F81BD" w:themeColor="accent1"/>
                          <w:sz w:val="56"/>
                          <w:szCs w:val="56"/>
                          <w:highlight w:val="lightGray"/>
                        </w:rPr>
                        <w:t>ulletin</w:t>
                      </w:r>
                      <w:r>
                        <w:rPr>
                          <w:rFonts w:ascii="Arial Black" w:hAnsi="Arial Black" w:cs="Aharoni"/>
                          <w:color w:val="4F81BD" w:themeColor="accent1"/>
                          <w:sz w:val="56"/>
                          <w:szCs w:val="56"/>
                        </w:rPr>
                        <w:t xml:space="preserve"> </w:t>
                      </w:r>
                    </w:p>
                    <w:p w:rsidR="0001240E" w:rsidRPr="0001240E" w:rsidRDefault="0001240E">
                      <w:pPr>
                        <w:rPr>
                          <w:color w:val="4F81BD" w:themeColor="accent1"/>
                        </w:rPr>
                      </w:pPr>
                    </w:p>
                  </w:txbxContent>
                </v:textbox>
              </v:shape>
            </w:pict>
          </mc:Fallback>
        </mc:AlternateContent>
      </w:r>
    </w:p>
    <w:p w:rsidR="00C114C9" w:rsidRPr="00C114C9" w:rsidRDefault="00C114C9" w:rsidP="00C114C9"/>
    <w:p w:rsidR="00862138" w:rsidRDefault="00FC4BAC" w:rsidP="00862138">
      <w:pPr>
        <w:spacing w:before="120" w:after="120"/>
        <w:rPr>
          <w:rFonts w:ascii="Arial" w:hAnsi="Arial" w:cs="Arial"/>
          <w:b/>
          <w:sz w:val="26"/>
          <w:szCs w:val="26"/>
        </w:rPr>
      </w:pPr>
      <w:r>
        <w:rPr>
          <w:noProof/>
        </w:rPr>
        <mc:AlternateContent>
          <mc:Choice Requires="wps">
            <w:drawing>
              <wp:anchor distT="91440" distB="91440" distL="114300" distR="114300" simplePos="0" relativeHeight="251662336" behindDoc="0" locked="0" layoutInCell="0" allowOverlap="1">
                <wp:simplePos x="0" y="0"/>
                <wp:positionH relativeFrom="page">
                  <wp:posOffset>335280</wp:posOffset>
                </wp:positionH>
                <wp:positionV relativeFrom="page">
                  <wp:posOffset>1188720</wp:posOffset>
                </wp:positionV>
                <wp:extent cx="2181860" cy="7886700"/>
                <wp:effectExtent l="0" t="0" r="8890" b="0"/>
                <wp:wrapSquare wrapText="bothSides"/>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81860" cy="788670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rsidR="002F399D" w:rsidRPr="002F399D" w:rsidRDefault="002F399D" w:rsidP="002F399D">
                            <w:pPr>
                              <w:rPr>
                                <w:sz w:val="24"/>
                                <w:szCs w:val="24"/>
                              </w:rPr>
                            </w:pPr>
                            <w:r w:rsidRPr="002F399D">
                              <w:rPr>
                                <w:sz w:val="24"/>
                                <w:szCs w:val="24"/>
                              </w:rPr>
                              <w:t>NOTICE TO SEAFARERS.</w:t>
                            </w:r>
                          </w:p>
                          <w:p w:rsidR="00C114C9" w:rsidRPr="00C114C9" w:rsidRDefault="002F399D" w:rsidP="002F399D">
                            <w:pPr>
                              <w:rPr>
                                <w:color w:val="FFFFFF" w:themeColor="background1"/>
                                <w:sz w:val="24"/>
                                <w:szCs w:val="24"/>
                              </w:rPr>
                            </w:pPr>
                            <w:r w:rsidRPr="002F399D">
                              <w:rPr>
                                <w:color w:val="FFFFFF" w:themeColor="background1"/>
                                <w:sz w:val="24"/>
                                <w:szCs w:val="24"/>
                              </w:rPr>
                              <w:t xml:space="preserve">On 8th of September 2017 .the Ballast </w:t>
                            </w:r>
                            <w:proofErr w:type="gramStart"/>
                            <w:r w:rsidRPr="002F399D">
                              <w:rPr>
                                <w:color w:val="FFFFFF" w:themeColor="background1"/>
                                <w:sz w:val="24"/>
                                <w:szCs w:val="24"/>
                              </w:rPr>
                              <w:t>Water  Management</w:t>
                            </w:r>
                            <w:proofErr w:type="gramEnd"/>
                            <w:r w:rsidRPr="002F399D">
                              <w:rPr>
                                <w:color w:val="FFFFFF" w:themeColor="background1"/>
                                <w:sz w:val="24"/>
                                <w:szCs w:val="24"/>
                              </w:rPr>
                              <w:t xml:space="preserve"> Convention was proposed to come into Force  There is now 60 member states who have ratified the BWM Convention representing 68.45 % of world  tonnage. However at MEPC 71 the committee made a compromise that gives a further 2 years for owners of existing tonnage to implement and effectively come into force 2019. This gives them until 2024 to fully comply. This is now 20 years since the 2004 BWM Convention was </w:t>
                            </w:r>
                            <w:proofErr w:type="gramStart"/>
                            <w:r w:rsidRPr="002F399D">
                              <w:rPr>
                                <w:color w:val="FFFFFF" w:themeColor="background1"/>
                                <w:sz w:val="24"/>
                                <w:szCs w:val="24"/>
                              </w:rPr>
                              <w:t>introduced  Seafarers</w:t>
                            </w:r>
                            <w:proofErr w:type="gramEnd"/>
                            <w:r w:rsidRPr="002F399D">
                              <w:rPr>
                                <w:color w:val="FFFFFF" w:themeColor="background1"/>
                                <w:sz w:val="24"/>
                                <w:szCs w:val="24"/>
                              </w:rPr>
                              <w:t xml:space="preserve"> due to the ongoing revision of the guidance for systems (G8) may find equipment installed in good faith under the initial requirements may no longer be acceptable . Seafarers should, where unsure, seek assurances from their company and the flag state administration</w:t>
                            </w: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4" o:spid="_x0000_s1027" style="position:absolute;margin-left:26.4pt;margin-top:93.6pt;width:171.8pt;height:621pt;flip:x;z-index:251662336;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9QnKAMAABsHAAAOAAAAZHJzL2Uyb0RvYy54bWysVV1v0zAUfUfiP1h+z5J0aZtGS1HbtYA0&#10;YGIgnt3EaSwcO9hu04H471zb/cp4mWB5iHxt5/qec0+Ob97sG452VGkmRY7jqwgjKgpZMrHJ8dcv&#10;qyDFSBsiSsKloDl+pBq/mb5+ddO1GR3IWvKSKgRJhM66Nse1MW0WhrqoaUP0lWypgMVKqoYYCNUm&#10;LBXpIHvDw0EUjcJOqrJVsqBaw+ytX8RTl7+qaGE+VZWmBvEcQ23GvZV7r+07nN6QbKNIW7PiUAb5&#10;hyoawgQcekp1SwxBW8X+StWwQkktK3NVyCaUVcUK6jAAmjh6guahJi11WIAc3Z5o0i+Xtvi4u1eI&#10;lTkeYCRIAy36DKQRseEUJZaertUZ7Hpo75UFqNs7WXzXSMhFDbvoTCnZ1ZSUUFRs94e9D2yg4VO0&#10;7j7IErKTrZGOqX2lGlRx1r6zH9rUwAbau9Y8nlpD9wYVMDmI0zgdQQcLWBun6WgcueaFJLOJ7Oet&#10;0uYtlQ2ygxwrgOHSkt2dNraw8xYHRHJWrhjnLrB6owuu0I6AUkhRUGF8VXzbQOV+Po7s40UD8yAt&#10;P38sxcnWpnGn6csTuLDnCGlP9MX4GepE6iskGcCFod1pgTsB/ZrEgySaDybBapSOg2SVDIPJOEqD&#10;KJ7MJ6MomSS3q98WaZxkNStLKu6YoEcxx8nzxHL4rbwMnZxRB42ZRMPIsdgDc8Lp4Zv9i1LVMAOe&#10;wFmT4/SCcCuypSiBPJIZwrgfh33Yjnjgrk/hbDWMxsl1GozHw+sguV5GwTxdLYLZIh6Nxsv5Yr6M&#10;+xQuXVv0/7PoCjn22AZyC+ge6rJDJbM6dRSDsEsGthRHB8SI8A0YamEURkqab8zUzg3sj2GzPOmA&#10;F+zILT1bsCQjvK2J7+HwqGz4TU7JHZungj23ZywX1B/oOrMPWY5adoZgPcB7idmv985wnFtYf1jL&#10;8hEcAmC6nx9uExjUUv3EqANnzrH+sSWKYsTfC3CZAXRyYL28F6letO5FRBSQLscGIz9cGH8FbFvF&#10;NrVtgmNOyBm4U8WcW5wrA1Q2AAd2+A63hbX4y9jtOt9p0z8AAAD//wMAUEsDBBQABgAIAAAAIQBW&#10;3zUv3wAAAAsBAAAPAAAAZHJzL2Rvd25yZXYueG1sTI89T8MwEIZ3JP6DdUhs1CGE0IY4FQIxdaKA&#10;1G5ufI1D4nMUu2n49xwTjO+H3nuuXM+uFxOOofWk4HaRgECqvWmpUfDx/nqzBBGiJqN7T6jgGwOs&#10;q8uLUhfGn+kNp21sBI9QKLQCG+NQSBlqi06HhR+QODv60enIcmykGfWZx10v0yTJpdMt8QWrB3y2&#10;WHfbk1Mwfe26/DPfb6xPNt2LHI6Zc1Kp66v56RFExDn+leEXn9GhYqaDP5EJoldwnzJ5ZH/5kILg&#10;wt0qz0Ac2MnSVQqyKuX/H6ofAAAA//8DAFBLAQItABQABgAIAAAAIQC2gziS/gAAAOEBAAATAAAA&#10;AAAAAAAAAAAAAAAAAABbQ29udGVudF9UeXBlc10ueG1sUEsBAi0AFAAGAAgAAAAhADj9If/WAAAA&#10;lAEAAAsAAAAAAAAAAAAAAAAALwEAAF9yZWxzLy5yZWxzUEsBAi0AFAAGAAgAAAAhALMb1CcoAwAA&#10;GwcAAA4AAAAAAAAAAAAAAAAALgIAAGRycy9lMm9Eb2MueG1sUEsBAi0AFAAGAAgAAAAhAFbfNS/f&#10;AAAACwEAAA8AAAAAAAAAAAAAAAAAggUAAGRycy9kb3ducmV2LnhtbFBLBQYAAAAABAAEAPMAAACO&#10;BgAAAAA=&#10;" o:allowincell="f" fillcolor="#4f81bd [3204]" stroked="f" strokecolor="black [3213]" strokeweight="1.5pt">
                <v:shadow color="#f79646 [3209]" opacity=".5" offset="-15pt,0"/>
                <v:textbox inset="21.6pt,21.6pt,21.6pt,21.6pt">
                  <w:txbxContent>
                    <w:p w:rsidR="002F399D" w:rsidRPr="002F399D" w:rsidRDefault="002F399D" w:rsidP="002F399D">
                      <w:pPr>
                        <w:rPr>
                          <w:sz w:val="24"/>
                          <w:szCs w:val="24"/>
                        </w:rPr>
                      </w:pPr>
                      <w:r w:rsidRPr="002F399D">
                        <w:rPr>
                          <w:sz w:val="24"/>
                          <w:szCs w:val="24"/>
                        </w:rPr>
                        <w:t>NOTICE TO SEAFARERS.</w:t>
                      </w:r>
                    </w:p>
                    <w:p w:rsidR="00C114C9" w:rsidRPr="00C114C9" w:rsidRDefault="002F399D" w:rsidP="002F399D">
                      <w:pPr>
                        <w:rPr>
                          <w:color w:val="FFFFFF" w:themeColor="background1"/>
                          <w:sz w:val="24"/>
                          <w:szCs w:val="24"/>
                        </w:rPr>
                      </w:pPr>
                      <w:r w:rsidRPr="002F399D">
                        <w:rPr>
                          <w:color w:val="FFFFFF" w:themeColor="background1"/>
                          <w:sz w:val="24"/>
                          <w:szCs w:val="24"/>
                        </w:rPr>
                        <w:t xml:space="preserve">On 8th of September 2017 .the Ballast </w:t>
                      </w:r>
                      <w:proofErr w:type="gramStart"/>
                      <w:r w:rsidRPr="002F399D">
                        <w:rPr>
                          <w:color w:val="FFFFFF" w:themeColor="background1"/>
                          <w:sz w:val="24"/>
                          <w:szCs w:val="24"/>
                        </w:rPr>
                        <w:t>Water  Management</w:t>
                      </w:r>
                      <w:proofErr w:type="gramEnd"/>
                      <w:r w:rsidRPr="002F399D">
                        <w:rPr>
                          <w:color w:val="FFFFFF" w:themeColor="background1"/>
                          <w:sz w:val="24"/>
                          <w:szCs w:val="24"/>
                        </w:rPr>
                        <w:t xml:space="preserve"> Convention was proposed to come into Force  There is now 60 member states who have ratified the BWM Convention representing 68.45 % of world  tonnage. However at MEPC 71 the committee made a compromise that gives a further 2 years for owners of existing tonnage to implement and effectively come into force 2019. This gives them until 2024 to fully comply. This is now 20 years since the 2004 BWM Convention was </w:t>
                      </w:r>
                      <w:proofErr w:type="gramStart"/>
                      <w:r w:rsidRPr="002F399D">
                        <w:rPr>
                          <w:color w:val="FFFFFF" w:themeColor="background1"/>
                          <w:sz w:val="24"/>
                          <w:szCs w:val="24"/>
                        </w:rPr>
                        <w:t>introduced  Seafarers</w:t>
                      </w:r>
                      <w:proofErr w:type="gramEnd"/>
                      <w:r w:rsidRPr="002F399D">
                        <w:rPr>
                          <w:color w:val="FFFFFF" w:themeColor="background1"/>
                          <w:sz w:val="24"/>
                          <w:szCs w:val="24"/>
                        </w:rPr>
                        <w:t xml:space="preserve"> due to the ongoing revision of the guidance for systems (G8) may find equipment installed in good faith under the initial requirements may no longer be acceptable . Seafarers should, where unsure, seek assurances from their company and the flag state administration</w:t>
                      </w:r>
                    </w:p>
                  </w:txbxContent>
                </v:textbox>
                <w10:wrap type="square" anchorx="page" anchory="page"/>
              </v:rect>
            </w:pict>
          </mc:Fallback>
        </mc:AlternateContent>
      </w:r>
      <w:r w:rsidR="005C7C44">
        <w:rPr>
          <w:rFonts w:ascii="Arial" w:hAnsi="Arial" w:cs="Arial"/>
          <w:b/>
          <w:sz w:val="26"/>
          <w:szCs w:val="26"/>
        </w:rPr>
        <w:tab/>
      </w:r>
      <w:r w:rsidR="005C7C44">
        <w:rPr>
          <w:rFonts w:ascii="Arial" w:hAnsi="Arial" w:cs="Arial"/>
          <w:b/>
          <w:sz w:val="26"/>
          <w:szCs w:val="26"/>
        </w:rPr>
        <w:tab/>
      </w:r>
      <w:r w:rsidR="005C7C44">
        <w:rPr>
          <w:rFonts w:ascii="Arial" w:hAnsi="Arial" w:cs="Arial"/>
          <w:b/>
          <w:sz w:val="26"/>
          <w:szCs w:val="26"/>
        </w:rPr>
        <w:tab/>
      </w:r>
      <w:r w:rsidR="005C7C44">
        <w:rPr>
          <w:rFonts w:ascii="Arial" w:hAnsi="Arial" w:cs="Arial"/>
          <w:b/>
          <w:sz w:val="26"/>
          <w:szCs w:val="26"/>
        </w:rPr>
        <w:tab/>
      </w:r>
      <w:r w:rsidR="005C7C44">
        <w:rPr>
          <w:rFonts w:ascii="Arial" w:hAnsi="Arial" w:cs="Arial"/>
          <w:b/>
          <w:sz w:val="26"/>
          <w:szCs w:val="26"/>
        </w:rPr>
        <w:tab/>
      </w:r>
      <w:r w:rsidR="005C7C44">
        <w:rPr>
          <w:rFonts w:ascii="Arial" w:hAnsi="Arial" w:cs="Arial"/>
          <w:b/>
          <w:sz w:val="26"/>
          <w:szCs w:val="26"/>
        </w:rPr>
        <w:tab/>
      </w:r>
    </w:p>
    <w:p w:rsidR="00C114C9" w:rsidRDefault="002F399D" w:rsidP="00E7196B">
      <w:pPr>
        <w:spacing w:after="0"/>
        <w:jc w:val="right"/>
        <w:rPr>
          <w:rFonts w:ascii="Arial" w:hAnsi="Arial" w:cs="Arial"/>
          <w:b/>
          <w:sz w:val="26"/>
          <w:szCs w:val="26"/>
        </w:rPr>
      </w:pPr>
      <w:r>
        <w:rPr>
          <w:rFonts w:ascii="Arial" w:hAnsi="Arial" w:cs="Arial"/>
          <w:b/>
          <w:sz w:val="26"/>
          <w:szCs w:val="26"/>
        </w:rPr>
        <w:t>August</w:t>
      </w:r>
      <w:r w:rsidR="005C7C44">
        <w:rPr>
          <w:rFonts w:ascii="Arial" w:hAnsi="Arial" w:cs="Arial"/>
          <w:b/>
          <w:sz w:val="26"/>
          <w:szCs w:val="26"/>
        </w:rPr>
        <w:t xml:space="preserve"> 201</w:t>
      </w:r>
      <w:r w:rsidR="00433D0D">
        <w:rPr>
          <w:rFonts w:ascii="Arial" w:hAnsi="Arial" w:cs="Arial"/>
          <w:b/>
          <w:sz w:val="26"/>
          <w:szCs w:val="26"/>
        </w:rPr>
        <w:t>7</w:t>
      </w:r>
    </w:p>
    <w:p w:rsidR="00E7196B" w:rsidRDefault="00E7196B" w:rsidP="00862138">
      <w:pPr>
        <w:spacing w:after="0"/>
        <w:rPr>
          <w:rFonts w:ascii="Arial" w:hAnsi="Arial" w:cs="Arial"/>
          <w:b/>
          <w:sz w:val="26"/>
          <w:szCs w:val="26"/>
        </w:rPr>
      </w:pPr>
    </w:p>
    <w:p w:rsidR="00C114C9" w:rsidRPr="005C0912" w:rsidRDefault="00C114C9" w:rsidP="00C114C9">
      <w:pPr>
        <w:rPr>
          <w:rFonts w:ascii="Arial" w:hAnsi="Arial" w:cs="Arial"/>
          <w:b/>
          <w:sz w:val="26"/>
          <w:szCs w:val="26"/>
        </w:rPr>
      </w:pPr>
      <w:r w:rsidRPr="005C0912">
        <w:rPr>
          <w:rFonts w:ascii="Arial" w:hAnsi="Arial" w:cs="Arial"/>
          <w:b/>
          <w:sz w:val="26"/>
          <w:szCs w:val="26"/>
        </w:rPr>
        <w:t xml:space="preserve">Marine Environment Protection Committee, MEPC </w:t>
      </w:r>
      <w:r w:rsidR="00433D0D">
        <w:rPr>
          <w:rFonts w:ascii="Arial" w:hAnsi="Arial" w:cs="Arial"/>
          <w:b/>
          <w:sz w:val="26"/>
          <w:szCs w:val="26"/>
        </w:rPr>
        <w:t>71</w:t>
      </w:r>
      <w:r w:rsidRPr="005C0912">
        <w:rPr>
          <w:rFonts w:ascii="Arial" w:hAnsi="Arial" w:cs="Arial"/>
          <w:b/>
          <w:sz w:val="26"/>
          <w:szCs w:val="26"/>
        </w:rPr>
        <w:t>.</w:t>
      </w:r>
    </w:p>
    <w:p w:rsidR="00C114C9" w:rsidRDefault="00505C4F" w:rsidP="00C114C9">
      <w:pPr>
        <w:rPr>
          <w:rFonts w:ascii="Arial" w:hAnsi="Arial" w:cs="Arial"/>
          <w:sz w:val="24"/>
          <w:szCs w:val="24"/>
        </w:rPr>
      </w:pPr>
      <w:r>
        <w:rPr>
          <w:rFonts w:ascii="Arial" w:hAnsi="Arial" w:cs="Arial"/>
          <w:sz w:val="24"/>
          <w:szCs w:val="24"/>
        </w:rPr>
        <w:t xml:space="preserve">MEPC </w:t>
      </w:r>
      <w:r w:rsidR="00584A60">
        <w:rPr>
          <w:rFonts w:ascii="Arial" w:hAnsi="Arial" w:cs="Arial"/>
          <w:sz w:val="24"/>
          <w:szCs w:val="24"/>
        </w:rPr>
        <w:t>71</w:t>
      </w:r>
      <w:r>
        <w:rPr>
          <w:rFonts w:ascii="Arial" w:hAnsi="Arial" w:cs="Arial"/>
          <w:sz w:val="24"/>
          <w:szCs w:val="24"/>
        </w:rPr>
        <w:t xml:space="preserve"> </w:t>
      </w:r>
      <w:r w:rsidR="00584A60">
        <w:rPr>
          <w:rFonts w:ascii="Arial" w:hAnsi="Arial" w:cs="Arial"/>
          <w:sz w:val="24"/>
          <w:szCs w:val="24"/>
        </w:rPr>
        <w:t>once again endeavoured to respond</w:t>
      </w:r>
      <w:r w:rsidR="0075413D">
        <w:rPr>
          <w:rFonts w:ascii="Arial" w:hAnsi="Arial" w:cs="Arial"/>
          <w:sz w:val="24"/>
          <w:szCs w:val="24"/>
        </w:rPr>
        <w:t xml:space="preserve"> to the outcomes </w:t>
      </w:r>
      <w:r w:rsidR="0075413D" w:rsidRPr="0075413D">
        <w:rPr>
          <w:rFonts w:ascii="Arial" w:hAnsi="Arial" w:cs="Arial"/>
          <w:sz w:val="24"/>
          <w:szCs w:val="24"/>
        </w:rPr>
        <w:t>of the United Nations Climate Change Conferences held in</w:t>
      </w:r>
      <w:r w:rsidR="0075413D">
        <w:rPr>
          <w:rFonts w:ascii="Arial" w:hAnsi="Arial" w:cs="Arial"/>
          <w:sz w:val="24"/>
          <w:szCs w:val="24"/>
        </w:rPr>
        <w:t xml:space="preserve"> Paris December 2015. </w:t>
      </w:r>
      <w:r w:rsidR="00584A60">
        <w:rPr>
          <w:rFonts w:ascii="Arial" w:hAnsi="Arial" w:cs="Arial"/>
          <w:sz w:val="24"/>
          <w:szCs w:val="24"/>
        </w:rPr>
        <w:t xml:space="preserve">The industry </w:t>
      </w:r>
      <w:r w:rsidR="00930425">
        <w:rPr>
          <w:rFonts w:ascii="Arial" w:hAnsi="Arial" w:cs="Arial"/>
          <w:sz w:val="24"/>
          <w:szCs w:val="24"/>
        </w:rPr>
        <w:t xml:space="preserve">whilst accepting the need to reduce </w:t>
      </w:r>
      <w:r w:rsidR="00DB5951" w:rsidRPr="00A05F05">
        <w:rPr>
          <w:rFonts w:ascii="Arial" w:hAnsi="Arial" w:cs="Arial"/>
          <w:color w:val="4F81BD" w:themeColor="accent1"/>
          <w:sz w:val="24"/>
          <w:szCs w:val="24"/>
        </w:rPr>
        <w:t xml:space="preserve">Greenhouse Gas </w:t>
      </w:r>
      <w:r w:rsidR="00A05F05" w:rsidRPr="00A05F05">
        <w:rPr>
          <w:rFonts w:ascii="Arial" w:hAnsi="Arial" w:cs="Arial"/>
          <w:color w:val="4F81BD" w:themeColor="accent1"/>
          <w:sz w:val="24"/>
          <w:szCs w:val="24"/>
        </w:rPr>
        <w:t>(</w:t>
      </w:r>
      <w:r w:rsidR="00930425" w:rsidRPr="00A05F05">
        <w:rPr>
          <w:rFonts w:ascii="Arial" w:hAnsi="Arial" w:cs="Arial"/>
          <w:color w:val="4F81BD" w:themeColor="accent1"/>
          <w:sz w:val="24"/>
          <w:szCs w:val="24"/>
        </w:rPr>
        <w:t>GHG</w:t>
      </w:r>
      <w:r w:rsidR="00A05F05" w:rsidRPr="00A05F05">
        <w:rPr>
          <w:rFonts w:ascii="Arial" w:hAnsi="Arial" w:cs="Arial"/>
          <w:color w:val="4F81BD" w:themeColor="accent1"/>
          <w:sz w:val="24"/>
          <w:szCs w:val="24"/>
        </w:rPr>
        <w:t>)</w:t>
      </w:r>
      <w:r w:rsidR="00930425" w:rsidRPr="00A05F05">
        <w:rPr>
          <w:rFonts w:ascii="Arial" w:hAnsi="Arial" w:cs="Arial"/>
          <w:color w:val="4F81BD" w:themeColor="accent1"/>
          <w:sz w:val="24"/>
          <w:szCs w:val="24"/>
        </w:rPr>
        <w:t xml:space="preserve"> </w:t>
      </w:r>
      <w:r w:rsidR="00584A60">
        <w:rPr>
          <w:rFonts w:ascii="Arial" w:hAnsi="Arial" w:cs="Arial"/>
          <w:sz w:val="24"/>
          <w:szCs w:val="24"/>
        </w:rPr>
        <w:t>tried to move away from setting fixed caps for decarbonisation and i</w:t>
      </w:r>
      <w:r w:rsidR="00EC42FF">
        <w:rPr>
          <w:rFonts w:ascii="Arial" w:hAnsi="Arial" w:cs="Arial"/>
          <w:sz w:val="24"/>
          <w:szCs w:val="24"/>
        </w:rPr>
        <w:t>nstead agree aspirational goals of nil carbon by the end of the century</w:t>
      </w:r>
      <w:r w:rsidR="004736D8">
        <w:rPr>
          <w:rFonts w:ascii="Arial" w:hAnsi="Arial" w:cs="Arial"/>
          <w:sz w:val="24"/>
          <w:szCs w:val="24"/>
        </w:rPr>
        <w:t xml:space="preserve"> </w:t>
      </w:r>
      <w:r w:rsidR="00584A60">
        <w:rPr>
          <w:rFonts w:ascii="Arial" w:hAnsi="Arial" w:cs="Arial"/>
          <w:sz w:val="24"/>
          <w:szCs w:val="24"/>
        </w:rPr>
        <w:t>The</w:t>
      </w:r>
      <w:r w:rsidR="00DB5951">
        <w:rPr>
          <w:rFonts w:ascii="Arial" w:hAnsi="Arial" w:cs="Arial"/>
          <w:sz w:val="24"/>
          <w:szCs w:val="24"/>
        </w:rPr>
        <w:t xml:space="preserve"> ship owners</w:t>
      </w:r>
      <w:r w:rsidR="00584A60">
        <w:rPr>
          <w:rFonts w:ascii="Arial" w:hAnsi="Arial" w:cs="Arial"/>
          <w:sz w:val="24"/>
          <w:szCs w:val="24"/>
        </w:rPr>
        <w:t xml:space="preserve"> pointed out that there has been major changes in trade that could adversely </w:t>
      </w:r>
      <w:r w:rsidR="00DB5951">
        <w:rPr>
          <w:rFonts w:ascii="Arial" w:hAnsi="Arial" w:cs="Arial"/>
          <w:sz w:val="24"/>
          <w:szCs w:val="24"/>
        </w:rPr>
        <w:t>a</w:t>
      </w:r>
      <w:r w:rsidR="00584A60">
        <w:rPr>
          <w:rFonts w:ascii="Arial" w:hAnsi="Arial" w:cs="Arial"/>
          <w:sz w:val="24"/>
          <w:szCs w:val="24"/>
        </w:rPr>
        <w:t>ffect any fixed caps. This was rejected and the meeting continued a discussion on how</w:t>
      </w:r>
      <w:r w:rsidR="0075413D">
        <w:rPr>
          <w:rFonts w:ascii="Arial" w:hAnsi="Arial" w:cs="Arial"/>
          <w:sz w:val="24"/>
          <w:szCs w:val="24"/>
        </w:rPr>
        <w:t xml:space="preserve"> the maritime industry </w:t>
      </w:r>
      <w:r w:rsidR="00DB5951">
        <w:rPr>
          <w:rFonts w:ascii="Arial" w:hAnsi="Arial" w:cs="Arial"/>
          <w:sz w:val="24"/>
          <w:szCs w:val="24"/>
        </w:rPr>
        <w:t>can</w:t>
      </w:r>
      <w:r w:rsidR="0075413D">
        <w:rPr>
          <w:rFonts w:ascii="Arial" w:hAnsi="Arial" w:cs="Arial"/>
          <w:sz w:val="24"/>
          <w:szCs w:val="24"/>
        </w:rPr>
        <w:t xml:space="preserve"> finance the technological changes</w:t>
      </w:r>
      <w:r w:rsidR="00DB5951">
        <w:rPr>
          <w:rFonts w:ascii="Arial" w:hAnsi="Arial" w:cs="Arial"/>
          <w:sz w:val="24"/>
          <w:szCs w:val="24"/>
        </w:rPr>
        <w:t xml:space="preserve"> needed</w:t>
      </w:r>
      <w:r w:rsidR="0075413D">
        <w:rPr>
          <w:rFonts w:ascii="Arial" w:hAnsi="Arial" w:cs="Arial"/>
          <w:sz w:val="24"/>
          <w:szCs w:val="24"/>
        </w:rPr>
        <w:t>.</w:t>
      </w:r>
      <w:r w:rsidR="0001175A">
        <w:rPr>
          <w:rFonts w:ascii="Arial" w:hAnsi="Arial" w:cs="Arial"/>
          <w:sz w:val="24"/>
          <w:szCs w:val="24"/>
        </w:rPr>
        <w:t xml:space="preserve"> The issue remains the </w:t>
      </w:r>
      <w:r w:rsidR="00DB5951">
        <w:rPr>
          <w:rFonts w:ascii="Arial" w:hAnsi="Arial" w:cs="Arial"/>
          <w:sz w:val="24"/>
          <w:szCs w:val="24"/>
        </w:rPr>
        <w:t xml:space="preserve">different </w:t>
      </w:r>
      <w:r w:rsidR="0001175A">
        <w:rPr>
          <w:rFonts w:ascii="Arial" w:hAnsi="Arial" w:cs="Arial"/>
          <w:sz w:val="24"/>
          <w:szCs w:val="24"/>
        </w:rPr>
        <w:t>interpretation of a ‘Common but Differential Responsibility’</w:t>
      </w:r>
      <w:r w:rsidR="00413FB6">
        <w:rPr>
          <w:rFonts w:ascii="Arial" w:hAnsi="Arial" w:cs="Arial"/>
          <w:sz w:val="24"/>
          <w:szCs w:val="24"/>
        </w:rPr>
        <w:t xml:space="preserve"> </w:t>
      </w:r>
      <w:r w:rsidR="00DB5951">
        <w:rPr>
          <w:rFonts w:ascii="Arial" w:hAnsi="Arial" w:cs="Arial"/>
          <w:sz w:val="24"/>
          <w:szCs w:val="24"/>
        </w:rPr>
        <w:t xml:space="preserve">between </w:t>
      </w:r>
      <w:r w:rsidR="00413FB6">
        <w:rPr>
          <w:rFonts w:ascii="Arial" w:hAnsi="Arial" w:cs="Arial"/>
          <w:sz w:val="24"/>
          <w:szCs w:val="24"/>
        </w:rPr>
        <w:t xml:space="preserve">developed and developing countries ashore compared to </w:t>
      </w:r>
      <w:r w:rsidR="0001175A">
        <w:rPr>
          <w:rFonts w:ascii="Arial" w:hAnsi="Arial" w:cs="Arial"/>
          <w:sz w:val="24"/>
          <w:szCs w:val="24"/>
        </w:rPr>
        <w:t xml:space="preserve">the FOC system </w:t>
      </w:r>
      <w:r w:rsidR="00EE6285">
        <w:rPr>
          <w:rFonts w:ascii="Arial" w:hAnsi="Arial" w:cs="Arial"/>
          <w:sz w:val="24"/>
          <w:szCs w:val="24"/>
        </w:rPr>
        <w:t>of</w:t>
      </w:r>
      <w:r w:rsidR="0001175A">
        <w:rPr>
          <w:rFonts w:ascii="Arial" w:hAnsi="Arial" w:cs="Arial"/>
          <w:sz w:val="24"/>
          <w:szCs w:val="24"/>
        </w:rPr>
        <w:t xml:space="preserve"> the shipping industry</w:t>
      </w:r>
      <w:r w:rsidR="00584A60">
        <w:rPr>
          <w:rFonts w:ascii="Arial" w:hAnsi="Arial" w:cs="Arial"/>
          <w:sz w:val="24"/>
          <w:szCs w:val="24"/>
        </w:rPr>
        <w:t xml:space="preserve"> </w:t>
      </w:r>
      <w:r w:rsidR="00413FB6">
        <w:rPr>
          <w:rFonts w:ascii="Arial" w:hAnsi="Arial" w:cs="Arial"/>
          <w:sz w:val="24"/>
          <w:szCs w:val="24"/>
        </w:rPr>
        <w:t>requiring</w:t>
      </w:r>
      <w:r w:rsidR="00584A60">
        <w:rPr>
          <w:rFonts w:ascii="Arial" w:hAnsi="Arial" w:cs="Arial"/>
          <w:sz w:val="24"/>
          <w:szCs w:val="24"/>
        </w:rPr>
        <w:t xml:space="preserve"> ,’no more favourable solution’ </w:t>
      </w:r>
      <w:r w:rsidR="00413FB6">
        <w:rPr>
          <w:rFonts w:ascii="Arial" w:hAnsi="Arial" w:cs="Arial"/>
          <w:sz w:val="24"/>
          <w:szCs w:val="24"/>
        </w:rPr>
        <w:t>for all member states</w:t>
      </w:r>
      <w:r w:rsidR="0001175A">
        <w:rPr>
          <w:rFonts w:ascii="Arial" w:hAnsi="Arial" w:cs="Arial"/>
          <w:sz w:val="24"/>
          <w:szCs w:val="24"/>
        </w:rPr>
        <w:t>.</w:t>
      </w:r>
      <w:r w:rsidR="0075413D">
        <w:rPr>
          <w:rFonts w:ascii="Arial" w:hAnsi="Arial" w:cs="Arial"/>
          <w:sz w:val="24"/>
          <w:szCs w:val="24"/>
        </w:rPr>
        <w:t xml:space="preserve"> </w:t>
      </w:r>
      <w:r w:rsidR="00413FB6">
        <w:rPr>
          <w:rFonts w:ascii="Arial" w:hAnsi="Arial" w:cs="Arial"/>
          <w:sz w:val="24"/>
          <w:szCs w:val="24"/>
        </w:rPr>
        <w:t xml:space="preserve">The IMO continues with a </w:t>
      </w:r>
      <w:r w:rsidR="00EE6285">
        <w:rPr>
          <w:rFonts w:ascii="Arial" w:hAnsi="Arial" w:cs="Arial"/>
          <w:sz w:val="24"/>
          <w:szCs w:val="24"/>
        </w:rPr>
        <w:t>three stage</w:t>
      </w:r>
      <w:r w:rsidR="00DB5951">
        <w:rPr>
          <w:rFonts w:ascii="Arial" w:hAnsi="Arial" w:cs="Arial"/>
          <w:sz w:val="24"/>
          <w:szCs w:val="24"/>
        </w:rPr>
        <w:t xml:space="preserve"> process</w:t>
      </w:r>
      <w:r w:rsidR="00EE6285">
        <w:rPr>
          <w:rFonts w:ascii="Arial" w:hAnsi="Arial" w:cs="Arial"/>
          <w:sz w:val="24"/>
          <w:szCs w:val="24"/>
        </w:rPr>
        <w:t>;</w:t>
      </w:r>
      <w:r w:rsidR="0001175A">
        <w:rPr>
          <w:rFonts w:ascii="Arial" w:hAnsi="Arial" w:cs="Arial"/>
          <w:sz w:val="24"/>
          <w:szCs w:val="24"/>
        </w:rPr>
        <w:t xml:space="preserve"> the first </w:t>
      </w:r>
      <w:r w:rsidR="00DB5951">
        <w:rPr>
          <w:rFonts w:ascii="Arial" w:hAnsi="Arial" w:cs="Arial"/>
          <w:sz w:val="24"/>
          <w:szCs w:val="24"/>
        </w:rPr>
        <w:t xml:space="preserve">stage </w:t>
      </w:r>
      <w:r w:rsidR="00930425">
        <w:rPr>
          <w:rFonts w:ascii="Arial" w:hAnsi="Arial" w:cs="Arial"/>
          <w:sz w:val="24"/>
          <w:szCs w:val="24"/>
        </w:rPr>
        <w:t xml:space="preserve">being the </w:t>
      </w:r>
      <w:r w:rsidR="0001175A">
        <w:rPr>
          <w:rFonts w:ascii="Arial" w:hAnsi="Arial" w:cs="Arial"/>
          <w:sz w:val="24"/>
          <w:szCs w:val="24"/>
        </w:rPr>
        <w:t>collection of data</w:t>
      </w:r>
      <w:r w:rsidR="00413FB6">
        <w:rPr>
          <w:rFonts w:ascii="Arial" w:hAnsi="Arial" w:cs="Arial"/>
          <w:sz w:val="24"/>
          <w:szCs w:val="24"/>
        </w:rPr>
        <w:t>. Prior to MEPC 72 , there will</w:t>
      </w:r>
      <w:r w:rsidR="0001175A">
        <w:rPr>
          <w:rFonts w:ascii="Arial" w:hAnsi="Arial" w:cs="Arial"/>
          <w:sz w:val="24"/>
          <w:szCs w:val="24"/>
        </w:rPr>
        <w:t xml:space="preserve"> </w:t>
      </w:r>
      <w:r w:rsidR="00413FB6">
        <w:rPr>
          <w:rFonts w:ascii="Arial" w:hAnsi="Arial" w:cs="Arial"/>
          <w:sz w:val="24"/>
          <w:szCs w:val="24"/>
        </w:rPr>
        <w:t>be a</w:t>
      </w:r>
      <w:r w:rsidR="00930425">
        <w:rPr>
          <w:rFonts w:ascii="Arial" w:hAnsi="Arial" w:cs="Arial"/>
          <w:sz w:val="24"/>
          <w:szCs w:val="24"/>
        </w:rPr>
        <w:t xml:space="preserve"> second </w:t>
      </w:r>
      <w:r w:rsidR="00413FB6">
        <w:rPr>
          <w:rFonts w:ascii="Arial" w:hAnsi="Arial" w:cs="Arial"/>
          <w:sz w:val="24"/>
          <w:szCs w:val="24"/>
        </w:rPr>
        <w:t xml:space="preserve">intersessional to find </w:t>
      </w:r>
      <w:r w:rsidR="00A05F05">
        <w:rPr>
          <w:rFonts w:ascii="Arial" w:hAnsi="Arial" w:cs="Arial"/>
          <w:sz w:val="24"/>
          <w:szCs w:val="24"/>
        </w:rPr>
        <w:t>agreement on how</w:t>
      </w:r>
      <w:r w:rsidR="00413FB6">
        <w:rPr>
          <w:rFonts w:ascii="Arial" w:hAnsi="Arial" w:cs="Arial"/>
          <w:sz w:val="24"/>
          <w:szCs w:val="24"/>
        </w:rPr>
        <w:t xml:space="preserve"> to </w:t>
      </w:r>
      <w:r w:rsidR="0001175A">
        <w:rPr>
          <w:rFonts w:ascii="Arial" w:hAnsi="Arial" w:cs="Arial"/>
          <w:sz w:val="24"/>
          <w:szCs w:val="24"/>
        </w:rPr>
        <w:t xml:space="preserve">progress beyond stage one </w:t>
      </w:r>
      <w:r w:rsidR="00930425">
        <w:rPr>
          <w:rFonts w:ascii="Arial" w:hAnsi="Arial" w:cs="Arial"/>
          <w:sz w:val="24"/>
          <w:szCs w:val="24"/>
        </w:rPr>
        <w:t>M</w:t>
      </w:r>
      <w:r w:rsidR="00413FB6">
        <w:rPr>
          <w:rFonts w:ascii="Arial" w:hAnsi="Arial" w:cs="Arial"/>
          <w:sz w:val="24"/>
          <w:szCs w:val="24"/>
        </w:rPr>
        <w:t xml:space="preserve">eanwhile the emphasis is on collecting and verifying more </w:t>
      </w:r>
      <w:r w:rsidR="00E137E9">
        <w:rPr>
          <w:rFonts w:ascii="Arial" w:hAnsi="Arial" w:cs="Arial"/>
          <w:sz w:val="24"/>
          <w:szCs w:val="24"/>
        </w:rPr>
        <w:t xml:space="preserve">confidential </w:t>
      </w:r>
      <w:r w:rsidR="00413FB6">
        <w:rPr>
          <w:rFonts w:ascii="Arial" w:hAnsi="Arial" w:cs="Arial"/>
          <w:sz w:val="24"/>
          <w:szCs w:val="24"/>
        </w:rPr>
        <w:t>data o</w:t>
      </w:r>
      <w:r w:rsidR="00E137E9">
        <w:rPr>
          <w:rFonts w:ascii="Arial" w:hAnsi="Arial" w:cs="Arial"/>
          <w:sz w:val="24"/>
          <w:szCs w:val="24"/>
        </w:rPr>
        <w:t>n</w:t>
      </w:r>
      <w:r w:rsidR="00413FB6">
        <w:rPr>
          <w:rFonts w:ascii="Arial" w:hAnsi="Arial" w:cs="Arial"/>
          <w:sz w:val="24"/>
          <w:szCs w:val="24"/>
        </w:rPr>
        <w:t xml:space="preserve"> worldwide fuel consumption of </w:t>
      </w:r>
      <w:r w:rsidR="00930425">
        <w:rPr>
          <w:rFonts w:ascii="Arial" w:hAnsi="Arial" w:cs="Arial"/>
          <w:sz w:val="24"/>
          <w:szCs w:val="24"/>
        </w:rPr>
        <w:t>shipping</w:t>
      </w:r>
      <w:r w:rsidR="00DB5951">
        <w:rPr>
          <w:rFonts w:ascii="Arial" w:hAnsi="Arial" w:cs="Arial"/>
          <w:sz w:val="24"/>
          <w:szCs w:val="24"/>
        </w:rPr>
        <w:t xml:space="preserve"> without identifying the </w:t>
      </w:r>
      <w:r w:rsidR="00A05F05">
        <w:rPr>
          <w:rFonts w:ascii="Arial" w:hAnsi="Arial" w:cs="Arial"/>
          <w:sz w:val="24"/>
          <w:szCs w:val="24"/>
        </w:rPr>
        <w:t xml:space="preserve">ships that are </w:t>
      </w:r>
      <w:r w:rsidR="00DB5951">
        <w:rPr>
          <w:rFonts w:ascii="Arial" w:hAnsi="Arial" w:cs="Arial"/>
          <w:sz w:val="24"/>
          <w:szCs w:val="24"/>
        </w:rPr>
        <w:t>reporting</w:t>
      </w:r>
      <w:r w:rsidR="00A05F05">
        <w:rPr>
          <w:rFonts w:ascii="Arial" w:hAnsi="Arial" w:cs="Arial"/>
          <w:sz w:val="24"/>
          <w:szCs w:val="24"/>
        </w:rPr>
        <w:t xml:space="preserve"> or those who don’t.</w:t>
      </w:r>
    </w:p>
    <w:p w:rsidR="00D4711F" w:rsidRDefault="008D3825" w:rsidP="00C114C9">
      <w:pPr>
        <w:rPr>
          <w:rFonts w:ascii="Arial" w:hAnsi="Arial" w:cs="Arial"/>
          <w:sz w:val="24"/>
          <w:szCs w:val="24"/>
        </w:rPr>
      </w:pPr>
      <w:r>
        <w:rPr>
          <w:rFonts w:ascii="Arial" w:hAnsi="Arial" w:cs="Arial"/>
          <w:sz w:val="24"/>
          <w:szCs w:val="24"/>
        </w:rPr>
        <w:t>T</w:t>
      </w:r>
      <w:r w:rsidR="00D4711F">
        <w:rPr>
          <w:rFonts w:ascii="Arial" w:hAnsi="Arial" w:cs="Arial"/>
          <w:sz w:val="24"/>
          <w:szCs w:val="24"/>
        </w:rPr>
        <w:t xml:space="preserve">he IMO </w:t>
      </w:r>
      <w:r>
        <w:rPr>
          <w:rFonts w:ascii="Arial" w:hAnsi="Arial" w:cs="Arial"/>
          <w:sz w:val="24"/>
          <w:szCs w:val="24"/>
        </w:rPr>
        <w:t xml:space="preserve">has now provisionally agreed that </w:t>
      </w:r>
      <w:r w:rsidR="00D4711F">
        <w:rPr>
          <w:rFonts w:ascii="Arial" w:hAnsi="Arial" w:cs="Arial"/>
          <w:sz w:val="24"/>
          <w:szCs w:val="24"/>
        </w:rPr>
        <w:t xml:space="preserve">phase 2 </w:t>
      </w:r>
      <w:r w:rsidR="00D4711F" w:rsidRPr="00930425">
        <w:rPr>
          <w:rFonts w:ascii="Arial" w:hAnsi="Arial" w:cs="Arial"/>
          <w:color w:val="00B0F0"/>
          <w:sz w:val="24"/>
          <w:szCs w:val="24"/>
        </w:rPr>
        <w:t>reductions of the Energy Efficiency Design Index (EEDI)</w:t>
      </w:r>
      <w:r w:rsidR="00EC42FF">
        <w:rPr>
          <w:rFonts w:ascii="Arial" w:hAnsi="Arial" w:cs="Arial"/>
          <w:sz w:val="24"/>
          <w:szCs w:val="24"/>
        </w:rPr>
        <w:t xml:space="preserve"> is enforced</w:t>
      </w:r>
      <w:r w:rsidR="00D4711F">
        <w:rPr>
          <w:rFonts w:ascii="Arial" w:hAnsi="Arial" w:cs="Arial"/>
          <w:sz w:val="24"/>
          <w:szCs w:val="24"/>
        </w:rPr>
        <w:t xml:space="preserve"> </w:t>
      </w:r>
      <w:r>
        <w:rPr>
          <w:rFonts w:ascii="Arial" w:hAnsi="Arial" w:cs="Arial"/>
          <w:sz w:val="24"/>
          <w:szCs w:val="24"/>
        </w:rPr>
        <w:t xml:space="preserve">by 2020. As most of the ships recently built are well in compliance with phase 2 and generally phase 3 </w:t>
      </w:r>
      <w:r w:rsidR="00EC42FF">
        <w:rPr>
          <w:rFonts w:ascii="Arial" w:hAnsi="Arial" w:cs="Arial"/>
          <w:sz w:val="24"/>
          <w:szCs w:val="24"/>
        </w:rPr>
        <w:t xml:space="preserve">requirements </w:t>
      </w:r>
      <w:r>
        <w:rPr>
          <w:rFonts w:ascii="Arial" w:hAnsi="Arial" w:cs="Arial"/>
          <w:sz w:val="24"/>
          <w:szCs w:val="24"/>
        </w:rPr>
        <w:t xml:space="preserve">there </w:t>
      </w:r>
      <w:r w:rsidR="00A05F05">
        <w:rPr>
          <w:rFonts w:ascii="Arial" w:hAnsi="Arial" w:cs="Arial"/>
          <w:sz w:val="24"/>
          <w:szCs w:val="24"/>
        </w:rPr>
        <w:t>continues</w:t>
      </w:r>
      <w:r>
        <w:rPr>
          <w:rFonts w:ascii="Arial" w:hAnsi="Arial" w:cs="Arial"/>
          <w:sz w:val="24"/>
          <w:szCs w:val="24"/>
        </w:rPr>
        <w:t xml:space="preserve"> heavy pressure from the environmentalist to bring phase 3 reductions forward to 2022. The </w:t>
      </w:r>
      <w:r w:rsidR="00A05F05">
        <w:rPr>
          <w:rFonts w:ascii="Arial" w:hAnsi="Arial" w:cs="Arial"/>
          <w:sz w:val="24"/>
          <w:szCs w:val="24"/>
        </w:rPr>
        <w:t xml:space="preserve">MEPC 71 </w:t>
      </w:r>
      <w:r>
        <w:rPr>
          <w:rFonts w:ascii="Arial" w:hAnsi="Arial" w:cs="Arial"/>
          <w:sz w:val="24"/>
          <w:szCs w:val="24"/>
        </w:rPr>
        <w:t xml:space="preserve">meeting rejected this as </w:t>
      </w:r>
      <w:r w:rsidR="00D4711F">
        <w:rPr>
          <w:rFonts w:ascii="Arial" w:hAnsi="Arial" w:cs="Arial"/>
          <w:sz w:val="24"/>
          <w:szCs w:val="24"/>
        </w:rPr>
        <w:t>we have yet to determine the</w:t>
      </w:r>
      <w:r w:rsidR="00986DEE">
        <w:rPr>
          <w:rFonts w:ascii="Arial" w:hAnsi="Arial" w:cs="Arial"/>
          <w:sz w:val="24"/>
          <w:szCs w:val="24"/>
        </w:rPr>
        <w:t xml:space="preserve"> minimum power requirements </w:t>
      </w:r>
      <w:r w:rsidR="00EC42FF">
        <w:rPr>
          <w:rFonts w:ascii="Arial" w:hAnsi="Arial" w:cs="Arial"/>
          <w:sz w:val="24"/>
          <w:szCs w:val="24"/>
        </w:rPr>
        <w:t xml:space="preserve">for safe </w:t>
      </w:r>
      <w:r w:rsidR="002F399D">
        <w:rPr>
          <w:rFonts w:ascii="Arial" w:hAnsi="Arial" w:cs="Arial"/>
          <w:sz w:val="24"/>
          <w:szCs w:val="24"/>
        </w:rPr>
        <w:t>manoeuvring</w:t>
      </w:r>
      <w:r w:rsidR="00EC42FF">
        <w:rPr>
          <w:rFonts w:ascii="Arial" w:hAnsi="Arial" w:cs="Arial"/>
          <w:sz w:val="24"/>
          <w:szCs w:val="24"/>
        </w:rPr>
        <w:t xml:space="preserve"> of vessels </w:t>
      </w:r>
      <w:r>
        <w:rPr>
          <w:rFonts w:ascii="Arial" w:hAnsi="Arial" w:cs="Arial"/>
          <w:sz w:val="24"/>
          <w:szCs w:val="24"/>
        </w:rPr>
        <w:t xml:space="preserve">and </w:t>
      </w:r>
      <w:r w:rsidR="00A05F05">
        <w:rPr>
          <w:rFonts w:ascii="Arial" w:hAnsi="Arial" w:cs="Arial"/>
          <w:sz w:val="24"/>
          <w:szCs w:val="24"/>
        </w:rPr>
        <w:t xml:space="preserve">members </w:t>
      </w:r>
      <w:r>
        <w:rPr>
          <w:rFonts w:ascii="Arial" w:hAnsi="Arial" w:cs="Arial"/>
          <w:sz w:val="24"/>
          <w:szCs w:val="24"/>
        </w:rPr>
        <w:t xml:space="preserve">believe before any further reduction in power </w:t>
      </w:r>
      <w:r w:rsidR="00A05F05">
        <w:rPr>
          <w:rFonts w:ascii="Arial" w:hAnsi="Arial" w:cs="Arial"/>
          <w:sz w:val="24"/>
          <w:szCs w:val="24"/>
        </w:rPr>
        <w:t xml:space="preserve">a number of </w:t>
      </w:r>
      <w:r>
        <w:rPr>
          <w:rFonts w:ascii="Arial" w:hAnsi="Arial" w:cs="Arial"/>
          <w:sz w:val="24"/>
          <w:szCs w:val="24"/>
        </w:rPr>
        <w:t xml:space="preserve">safety issues </w:t>
      </w:r>
      <w:r w:rsidR="00A05F05">
        <w:rPr>
          <w:rFonts w:ascii="Arial" w:hAnsi="Arial" w:cs="Arial"/>
          <w:sz w:val="24"/>
          <w:szCs w:val="24"/>
        </w:rPr>
        <w:t xml:space="preserve">including </w:t>
      </w:r>
      <w:r w:rsidR="002F399D">
        <w:rPr>
          <w:rFonts w:ascii="Arial" w:hAnsi="Arial" w:cs="Arial"/>
          <w:sz w:val="24"/>
          <w:szCs w:val="24"/>
        </w:rPr>
        <w:t>manoeuvring</w:t>
      </w:r>
      <w:r w:rsidR="004F178F">
        <w:rPr>
          <w:rFonts w:ascii="Arial" w:hAnsi="Arial" w:cs="Arial"/>
          <w:sz w:val="24"/>
          <w:szCs w:val="24"/>
        </w:rPr>
        <w:t>,</w:t>
      </w:r>
      <w:bookmarkStart w:id="0" w:name="_GoBack"/>
      <w:bookmarkEnd w:id="0"/>
      <w:r w:rsidR="00A05F05">
        <w:rPr>
          <w:rFonts w:ascii="Arial" w:hAnsi="Arial" w:cs="Arial"/>
          <w:sz w:val="24"/>
          <w:szCs w:val="24"/>
        </w:rPr>
        <w:t xml:space="preserve"> </w:t>
      </w:r>
      <w:r w:rsidR="00930425">
        <w:rPr>
          <w:rFonts w:ascii="Arial" w:hAnsi="Arial" w:cs="Arial"/>
          <w:sz w:val="24"/>
          <w:szCs w:val="24"/>
        </w:rPr>
        <w:t xml:space="preserve">must be </w:t>
      </w:r>
      <w:r w:rsidR="00A05F05">
        <w:rPr>
          <w:rFonts w:ascii="Arial" w:hAnsi="Arial" w:cs="Arial"/>
          <w:sz w:val="24"/>
          <w:szCs w:val="24"/>
        </w:rPr>
        <w:t xml:space="preserve">fully </w:t>
      </w:r>
      <w:r w:rsidR="00930425">
        <w:rPr>
          <w:rFonts w:ascii="Arial" w:hAnsi="Arial" w:cs="Arial"/>
          <w:sz w:val="24"/>
          <w:szCs w:val="24"/>
        </w:rPr>
        <w:t>addressed.</w:t>
      </w:r>
    </w:p>
    <w:p w:rsidR="008D3825" w:rsidRDefault="008D3825" w:rsidP="00C114C9">
      <w:pPr>
        <w:rPr>
          <w:rFonts w:ascii="Arial" w:hAnsi="Arial" w:cs="Arial"/>
          <w:sz w:val="24"/>
          <w:szCs w:val="24"/>
        </w:rPr>
      </w:pPr>
      <w:r>
        <w:rPr>
          <w:rFonts w:ascii="Arial" w:hAnsi="Arial" w:cs="Arial"/>
          <w:sz w:val="24"/>
          <w:szCs w:val="24"/>
        </w:rPr>
        <w:t xml:space="preserve">Although many </w:t>
      </w:r>
      <w:r w:rsidR="00AC0ED9">
        <w:rPr>
          <w:rFonts w:ascii="Arial" w:hAnsi="Arial" w:cs="Arial"/>
          <w:sz w:val="24"/>
          <w:szCs w:val="24"/>
        </w:rPr>
        <w:t>of the ‘experts’ involved in the discussion believe that the required efficiencies can be achieved by other improvements other than power reduction</w:t>
      </w:r>
      <w:r w:rsidR="00A05F05">
        <w:rPr>
          <w:rFonts w:ascii="Arial" w:hAnsi="Arial" w:cs="Arial"/>
          <w:sz w:val="24"/>
          <w:szCs w:val="24"/>
        </w:rPr>
        <w:t>, particularly in phase 3</w:t>
      </w:r>
      <w:r w:rsidR="00AC0ED9">
        <w:rPr>
          <w:rFonts w:ascii="Arial" w:hAnsi="Arial" w:cs="Arial"/>
          <w:sz w:val="24"/>
          <w:szCs w:val="24"/>
        </w:rPr>
        <w:t xml:space="preserve">, </w:t>
      </w:r>
      <w:r w:rsidR="00DE5AA0">
        <w:rPr>
          <w:rFonts w:ascii="Arial" w:hAnsi="Arial" w:cs="Arial"/>
          <w:sz w:val="24"/>
          <w:szCs w:val="24"/>
        </w:rPr>
        <w:t xml:space="preserve">( hull design, coatings, solar and wind power etc) </w:t>
      </w:r>
      <w:r w:rsidR="00AC0ED9">
        <w:rPr>
          <w:rFonts w:ascii="Arial" w:hAnsi="Arial" w:cs="Arial"/>
          <w:sz w:val="24"/>
          <w:szCs w:val="24"/>
        </w:rPr>
        <w:t>these usually give only 3 to 5% where power reduction are</w:t>
      </w:r>
      <w:r w:rsidR="00DE5AA0">
        <w:rPr>
          <w:rFonts w:ascii="Arial" w:hAnsi="Arial" w:cs="Arial"/>
          <w:sz w:val="24"/>
          <w:szCs w:val="24"/>
        </w:rPr>
        <w:t xml:space="preserve"> usually</w:t>
      </w:r>
      <w:r w:rsidR="00AC0ED9">
        <w:rPr>
          <w:rFonts w:ascii="Arial" w:hAnsi="Arial" w:cs="Arial"/>
          <w:sz w:val="24"/>
          <w:szCs w:val="24"/>
        </w:rPr>
        <w:t xml:space="preserve"> in the region of 20%. It has been proposed that there is a further phase 4 reduction on all ships but based on evidence to date </w:t>
      </w:r>
      <w:r w:rsidR="00D6003F">
        <w:rPr>
          <w:rFonts w:ascii="Arial" w:hAnsi="Arial" w:cs="Arial"/>
          <w:sz w:val="24"/>
          <w:szCs w:val="24"/>
        </w:rPr>
        <w:t>this is unlikely</w:t>
      </w:r>
      <w:r w:rsidR="00930425">
        <w:rPr>
          <w:rFonts w:ascii="Arial" w:hAnsi="Arial" w:cs="Arial"/>
          <w:sz w:val="24"/>
          <w:szCs w:val="24"/>
        </w:rPr>
        <w:t>.</w:t>
      </w:r>
    </w:p>
    <w:p w:rsidR="004736D8" w:rsidRDefault="004736D8" w:rsidP="00C114C9">
      <w:pPr>
        <w:rPr>
          <w:rFonts w:ascii="Arial" w:hAnsi="Arial" w:cs="Arial"/>
          <w:sz w:val="24"/>
          <w:szCs w:val="24"/>
        </w:rPr>
      </w:pPr>
      <w:r>
        <w:rPr>
          <w:rFonts w:ascii="Arial" w:hAnsi="Arial" w:cs="Arial"/>
          <w:sz w:val="24"/>
          <w:szCs w:val="24"/>
        </w:rPr>
        <w:t xml:space="preserve">With the </w:t>
      </w:r>
      <w:r w:rsidRPr="00E137E9">
        <w:rPr>
          <w:rFonts w:ascii="Arial" w:hAnsi="Arial" w:cs="Arial"/>
          <w:color w:val="00B0F0"/>
          <w:sz w:val="24"/>
          <w:szCs w:val="24"/>
        </w:rPr>
        <w:t xml:space="preserve">implementation of a maximum 0.50% sulphur content in fuels after 1 January 2020 </w:t>
      </w:r>
      <w:r>
        <w:rPr>
          <w:rFonts w:ascii="Arial" w:hAnsi="Arial" w:cs="Arial"/>
          <w:sz w:val="24"/>
          <w:szCs w:val="24"/>
        </w:rPr>
        <w:t>there are still concerns regarding availability</w:t>
      </w:r>
      <w:r w:rsidR="00EC42FF">
        <w:rPr>
          <w:rFonts w:ascii="Arial" w:hAnsi="Arial" w:cs="Arial"/>
          <w:sz w:val="24"/>
          <w:szCs w:val="24"/>
        </w:rPr>
        <w:t xml:space="preserve"> in all area</w:t>
      </w:r>
      <w:r w:rsidR="00DE5AA0">
        <w:rPr>
          <w:rFonts w:ascii="Arial" w:hAnsi="Arial" w:cs="Arial"/>
          <w:sz w:val="24"/>
          <w:szCs w:val="24"/>
        </w:rPr>
        <w:t xml:space="preserve">s as a solution blended fuels or low flash point </w:t>
      </w:r>
      <w:r w:rsidR="00DE5AA0">
        <w:rPr>
          <w:rFonts w:ascii="Arial" w:hAnsi="Arial" w:cs="Arial"/>
          <w:sz w:val="24"/>
          <w:szCs w:val="24"/>
        </w:rPr>
        <w:lastRenderedPageBreak/>
        <w:t xml:space="preserve">bunker fuels have been </w:t>
      </w:r>
      <w:r>
        <w:rPr>
          <w:rFonts w:ascii="Arial" w:hAnsi="Arial" w:cs="Arial"/>
          <w:sz w:val="24"/>
          <w:szCs w:val="24"/>
        </w:rPr>
        <w:t>. The use of bunker fuels with flash points below 60 C was rejected as unsafe except where the</w:t>
      </w:r>
      <w:r w:rsidR="00EC42FF">
        <w:rPr>
          <w:rFonts w:ascii="Arial" w:hAnsi="Arial" w:cs="Arial"/>
          <w:sz w:val="24"/>
          <w:szCs w:val="24"/>
        </w:rPr>
        <w:t xml:space="preserve"> ships</w:t>
      </w:r>
      <w:r>
        <w:rPr>
          <w:rFonts w:ascii="Arial" w:hAnsi="Arial" w:cs="Arial"/>
          <w:sz w:val="24"/>
          <w:szCs w:val="24"/>
        </w:rPr>
        <w:t xml:space="preserve"> comply with all the provisions of the IGF code and the dangers of blended fuels </w:t>
      </w:r>
      <w:r w:rsidR="00EC42FF">
        <w:rPr>
          <w:rFonts w:ascii="Arial" w:hAnsi="Arial" w:cs="Arial"/>
          <w:sz w:val="24"/>
          <w:szCs w:val="24"/>
        </w:rPr>
        <w:t xml:space="preserve">were </w:t>
      </w:r>
      <w:r>
        <w:rPr>
          <w:rFonts w:ascii="Arial" w:hAnsi="Arial" w:cs="Arial"/>
          <w:sz w:val="24"/>
          <w:szCs w:val="24"/>
        </w:rPr>
        <w:t>reiterated. Other problems</w:t>
      </w:r>
      <w:r w:rsidR="00EC42FF">
        <w:rPr>
          <w:rFonts w:ascii="Arial" w:hAnsi="Arial" w:cs="Arial"/>
          <w:sz w:val="24"/>
          <w:szCs w:val="24"/>
        </w:rPr>
        <w:t xml:space="preserve"> and safety issues</w:t>
      </w:r>
      <w:r w:rsidR="0064402E">
        <w:rPr>
          <w:rFonts w:ascii="Arial" w:hAnsi="Arial" w:cs="Arial"/>
          <w:sz w:val="24"/>
          <w:szCs w:val="24"/>
        </w:rPr>
        <w:t xml:space="preserve"> of </w:t>
      </w:r>
      <w:r>
        <w:rPr>
          <w:rFonts w:ascii="Arial" w:hAnsi="Arial" w:cs="Arial"/>
          <w:sz w:val="24"/>
          <w:szCs w:val="24"/>
        </w:rPr>
        <w:t>low sul</w:t>
      </w:r>
      <w:r w:rsidR="00E137E9">
        <w:rPr>
          <w:rFonts w:ascii="Arial" w:hAnsi="Arial" w:cs="Arial"/>
          <w:sz w:val="24"/>
          <w:szCs w:val="24"/>
        </w:rPr>
        <w:t>phur fuels are yet to be considered</w:t>
      </w:r>
      <w:r w:rsidR="00EC42FF">
        <w:rPr>
          <w:rFonts w:ascii="Arial" w:hAnsi="Arial" w:cs="Arial"/>
          <w:sz w:val="24"/>
          <w:szCs w:val="24"/>
        </w:rPr>
        <w:t xml:space="preserve"> although mandatory implementation goes ahead in 2020.</w:t>
      </w:r>
    </w:p>
    <w:p w:rsidR="00064718" w:rsidRDefault="005C0912" w:rsidP="00C114C9">
      <w:pPr>
        <w:rPr>
          <w:rFonts w:ascii="Arial" w:hAnsi="Arial" w:cs="Arial"/>
          <w:b/>
          <w:sz w:val="26"/>
          <w:szCs w:val="26"/>
        </w:rPr>
      </w:pPr>
      <w:r w:rsidRPr="005C0912">
        <w:rPr>
          <w:rFonts w:ascii="Arial" w:hAnsi="Arial" w:cs="Arial"/>
          <w:b/>
          <w:sz w:val="26"/>
          <w:szCs w:val="26"/>
        </w:rPr>
        <w:t>Mar</w:t>
      </w:r>
      <w:r>
        <w:rPr>
          <w:rFonts w:ascii="Arial" w:hAnsi="Arial" w:cs="Arial"/>
          <w:b/>
          <w:sz w:val="26"/>
          <w:szCs w:val="26"/>
        </w:rPr>
        <w:t>i</w:t>
      </w:r>
      <w:r w:rsidRPr="005C0912">
        <w:rPr>
          <w:rFonts w:ascii="Arial" w:hAnsi="Arial" w:cs="Arial"/>
          <w:b/>
          <w:sz w:val="26"/>
          <w:szCs w:val="26"/>
        </w:rPr>
        <w:t>time</w:t>
      </w:r>
      <w:r w:rsidR="00657156">
        <w:rPr>
          <w:rFonts w:ascii="Arial" w:hAnsi="Arial" w:cs="Arial"/>
          <w:b/>
          <w:sz w:val="26"/>
          <w:szCs w:val="26"/>
        </w:rPr>
        <w:t xml:space="preserve"> Safety Committee, MSC 9</w:t>
      </w:r>
      <w:r w:rsidR="003121EF">
        <w:rPr>
          <w:rFonts w:ascii="Arial" w:hAnsi="Arial" w:cs="Arial"/>
          <w:b/>
          <w:sz w:val="26"/>
          <w:szCs w:val="26"/>
        </w:rPr>
        <w:t>8</w:t>
      </w:r>
      <w:r>
        <w:rPr>
          <w:rFonts w:ascii="Arial" w:hAnsi="Arial" w:cs="Arial"/>
          <w:b/>
          <w:sz w:val="26"/>
          <w:szCs w:val="26"/>
        </w:rPr>
        <w:t>.</w:t>
      </w:r>
    </w:p>
    <w:p w:rsidR="00DE5AA0" w:rsidRDefault="00AF7D1C" w:rsidP="003913E3">
      <w:pPr>
        <w:rPr>
          <w:rFonts w:ascii="Arial" w:hAnsi="Arial" w:cs="Arial"/>
          <w:sz w:val="24"/>
          <w:szCs w:val="24"/>
        </w:rPr>
      </w:pPr>
      <w:r w:rsidRPr="00AF7D1C">
        <w:rPr>
          <w:rFonts w:ascii="Arial" w:hAnsi="Arial" w:cs="Arial"/>
          <w:b/>
          <w:color w:val="4BACC6" w:themeColor="accent5"/>
          <w:sz w:val="24"/>
          <w:szCs w:val="24"/>
        </w:rPr>
        <w:t xml:space="preserve">Autonomous Ships: </w:t>
      </w:r>
      <w:r w:rsidRPr="00AF7D1C">
        <w:rPr>
          <w:rFonts w:ascii="Arial" w:hAnsi="Arial" w:cs="Arial"/>
          <w:sz w:val="24"/>
          <w:szCs w:val="24"/>
        </w:rPr>
        <w:t>The most significant</w:t>
      </w:r>
      <w:r>
        <w:rPr>
          <w:rFonts w:ascii="Arial" w:hAnsi="Arial" w:cs="Arial"/>
          <w:sz w:val="24"/>
          <w:szCs w:val="24"/>
        </w:rPr>
        <w:t xml:space="preserve"> decision at MSC 98 </w:t>
      </w:r>
      <w:r w:rsidR="00DE5AA0">
        <w:rPr>
          <w:rFonts w:ascii="Arial" w:hAnsi="Arial" w:cs="Arial"/>
          <w:sz w:val="24"/>
          <w:szCs w:val="24"/>
        </w:rPr>
        <w:t>is the introduction of</w:t>
      </w:r>
      <w:r>
        <w:rPr>
          <w:rFonts w:ascii="Arial" w:hAnsi="Arial" w:cs="Arial"/>
          <w:sz w:val="24"/>
          <w:szCs w:val="24"/>
        </w:rPr>
        <w:t xml:space="preserve"> a new work item ‘ </w:t>
      </w:r>
      <w:r w:rsidRPr="00E51FB6">
        <w:rPr>
          <w:rFonts w:ascii="Arial" w:hAnsi="Arial" w:cs="Arial"/>
          <w:b/>
          <w:i/>
          <w:sz w:val="24"/>
          <w:szCs w:val="24"/>
        </w:rPr>
        <w:t>A regulatory scoping exercise to determine what revisions are required to international regulations to allow unmanned ships to operate in international trades</w:t>
      </w:r>
      <w:r>
        <w:rPr>
          <w:rFonts w:ascii="Arial" w:hAnsi="Arial" w:cs="Arial"/>
          <w:sz w:val="24"/>
          <w:szCs w:val="24"/>
        </w:rPr>
        <w:t xml:space="preserve">. </w:t>
      </w:r>
    </w:p>
    <w:p w:rsidR="00EA6ACC" w:rsidRDefault="00AF7D1C" w:rsidP="003913E3">
      <w:pPr>
        <w:rPr>
          <w:rFonts w:ascii="Arial" w:hAnsi="Arial" w:cs="Arial"/>
          <w:sz w:val="24"/>
          <w:szCs w:val="24"/>
        </w:rPr>
      </w:pPr>
      <w:r>
        <w:rPr>
          <w:rFonts w:ascii="Arial" w:hAnsi="Arial" w:cs="Arial"/>
          <w:sz w:val="24"/>
          <w:szCs w:val="24"/>
        </w:rPr>
        <w:t>The paper was proposed by nine flag state</w:t>
      </w:r>
      <w:r w:rsidR="00E51FB6">
        <w:rPr>
          <w:rFonts w:ascii="Arial" w:hAnsi="Arial" w:cs="Arial"/>
          <w:sz w:val="24"/>
          <w:szCs w:val="24"/>
        </w:rPr>
        <w:t>s including the</w:t>
      </w:r>
      <w:r w:rsidR="00070245">
        <w:rPr>
          <w:rFonts w:ascii="Arial" w:hAnsi="Arial" w:cs="Arial"/>
          <w:sz w:val="24"/>
          <w:szCs w:val="24"/>
        </w:rPr>
        <w:t xml:space="preserve"> UK and</w:t>
      </w:r>
      <w:r w:rsidR="00E51FB6">
        <w:rPr>
          <w:rFonts w:ascii="Arial" w:hAnsi="Arial" w:cs="Arial"/>
          <w:sz w:val="24"/>
          <w:szCs w:val="24"/>
        </w:rPr>
        <w:t xml:space="preserve"> US</w:t>
      </w:r>
      <w:r>
        <w:rPr>
          <w:rFonts w:ascii="Arial" w:hAnsi="Arial" w:cs="Arial"/>
          <w:sz w:val="24"/>
          <w:szCs w:val="24"/>
        </w:rPr>
        <w:t xml:space="preserve"> but surprisingly </w:t>
      </w:r>
      <w:r w:rsidR="00070245">
        <w:rPr>
          <w:rFonts w:ascii="Arial" w:hAnsi="Arial" w:cs="Arial"/>
          <w:sz w:val="24"/>
          <w:szCs w:val="24"/>
        </w:rPr>
        <w:t xml:space="preserve">this paper was </w:t>
      </w:r>
      <w:r>
        <w:rPr>
          <w:rFonts w:ascii="Arial" w:hAnsi="Arial" w:cs="Arial"/>
          <w:sz w:val="24"/>
          <w:szCs w:val="24"/>
        </w:rPr>
        <w:t xml:space="preserve">only commented on by a paper from the ITF. </w:t>
      </w:r>
      <w:r w:rsidR="00EA6ACC">
        <w:rPr>
          <w:rFonts w:ascii="Arial" w:hAnsi="Arial" w:cs="Arial"/>
          <w:sz w:val="24"/>
          <w:szCs w:val="24"/>
        </w:rPr>
        <w:t xml:space="preserve">The ITF submission did not reject the need for a work program item but questioned a number of assumptions including the safety and reliability of autonomous ships. The ITF </w:t>
      </w:r>
      <w:r w:rsidR="00E51FB6">
        <w:rPr>
          <w:rFonts w:ascii="Arial" w:hAnsi="Arial" w:cs="Arial"/>
          <w:sz w:val="24"/>
          <w:szCs w:val="24"/>
        </w:rPr>
        <w:t>was of the opinion</w:t>
      </w:r>
      <w:r w:rsidR="00EA6ACC">
        <w:rPr>
          <w:rFonts w:ascii="Arial" w:hAnsi="Arial" w:cs="Arial"/>
          <w:sz w:val="24"/>
          <w:szCs w:val="24"/>
        </w:rPr>
        <w:t xml:space="preserve"> that any scoping must consider safety from a human element and technical </w:t>
      </w:r>
      <w:r w:rsidR="00E51FB6">
        <w:rPr>
          <w:rFonts w:ascii="Arial" w:hAnsi="Arial" w:cs="Arial"/>
          <w:sz w:val="24"/>
          <w:szCs w:val="24"/>
        </w:rPr>
        <w:t>perspective</w:t>
      </w:r>
      <w:r w:rsidR="00EA6ACC">
        <w:rPr>
          <w:rFonts w:ascii="Arial" w:hAnsi="Arial" w:cs="Arial"/>
          <w:sz w:val="24"/>
          <w:szCs w:val="24"/>
        </w:rPr>
        <w:t xml:space="preserve"> as well as the legal implications for ‘operators’ </w:t>
      </w:r>
      <w:r w:rsidR="00E51FB6">
        <w:rPr>
          <w:rFonts w:ascii="Arial" w:hAnsi="Arial" w:cs="Arial"/>
          <w:sz w:val="24"/>
          <w:szCs w:val="24"/>
        </w:rPr>
        <w:t>and specifically the legal</w:t>
      </w:r>
      <w:r w:rsidR="00EA6ACC">
        <w:rPr>
          <w:rFonts w:ascii="Arial" w:hAnsi="Arial" w:cs="Arial"/>
          <w:sz w:val="24"/>
          <w:szCs w:val="24"/>
        </w:rPr>
        <w:t xml:space="preserve"> </w:t>
      </w:r>
      <w:r w:rsidR="0096542C">
        <w:rPr>
          <w:rFonts w:ascii="Arial" w:hAnsi="Arial" w:cs="Arial"/>
          <w:sz w:val="24"/>
          <w:szCs w:val="24"/>
        </w:rPr>
        <w:t xml:space="preserve">authority </w:t>
      </w:r>
      <w:r w:rsidR="00EA6ACC">
        <w:rPr>
          <w:rFonts w:ascii="Arial" w:hAnsi="Arial" w:cs="Arial"/>
          <w:sz w:val="24"/>
          <w:szCs w:val="24"/>
        </w:rPr>
        <w:t xml:space="preserve">under </w:t>
      </w:r>
      <w:r w:rsidR="0096542C">
        <w:rPr>
          <w:rFonts w:ascii="Arial" w:hAnsi="Arial" w:cs="Arial"/>
          <w:sz w:val="24"/>
          <w:szCs w:val="24"/>
        </w:rPr>
        <w:t xml:space="preserve">the provisions of </w:t>
      </w:r>
      <w:r w:rsidR="00EA6ACC">
        <w:rPr>
          <w:rFonts w:ascii="Arial" w:hAnsi="Arial" w:cs="Arial"/>
          <w:sz w:val="24"/>
          <w:szCs w:val="24"/>
        </w:rPr>
        <w:t xml:space="preserve">UNCLOS. Despite the lack of papers submitted there were 57 </w:t>
      </w:r>
      <w:r w:rsidR="0096542C">
        <w:rPr>
          <w:rFonts w:ascii="Arial" w:hAnsi="Arial" w:cs="Arial"/>
          <w:sz w:val="24"/>
          <w:szCs w:val="24"/>
        </w:rPr>
        <w:t>interventions over a period of a 2 hour debate and the majority reflected the concerns expressed by the ITF.</w:t>
      </w:r>
      <w:r w:rsidR="00070245">
        <w:rPr>
          <w:rFonts w:ascii="Arial" w:hAnsi="Arial" w:cs="Arial"/>
          <w:sz w:val="24"/>
          <w:szCs w:val="24"/>
        </w:rPr>
        <w:t xml:space="preserve"> The lack of consideration of the human element was universally criticised and is sure to be a major consideration but the legal </w:t>
      </w:r>
      <w:r w:rsidR="00DE5AA0">
        <w:rPr>
          <w:rFonts w:ascii="Arial" w:hAnsi="Arial" w:cs="Arial"/>
          <w:sz w:val="24"/>
          <w:szCs w:val="24"/>
        </w:rPr>
        <w:t>status</w:t>
      </w:r>
      <w:r w:rsidR="00070245">
        <w:rPr>
          <w:rFonts w:ascii="Arial" w:hAnsi="Arial" w:cs="Arial"/>
          <w:sz w:val="24"/>
          <w:szCs w:val="24"/>
        </w:rPr>
        <w:t xml:space="preserve"> may at this time be left to work being carried out by the CMI</w:t>
      </w:r>
      <w:r w:rsidR="0096542C">
        <w:rPr>
          <w:rFonts w:ascii="Arial" w:hAnsi="Arial" w:cs="Arial"/>
          <w:sz w:val="24"/>
          <w:szCs w:val="24"/>
        </w:rPr>
        <w:t xml:space="preserve"> Many issues were raised including areas of safety, security, pilotage, interactions with ports and the marine environment.</w:t>
      </w:r>
      <w:r w:rsidR="000305D7">
        <w:rPr>
          <w:rFonts w:ascii="Arial" w:hAnsi="Arial" w:cs="Arial"/>
          <w:sz w:val="24"/>
          <w:szCs w:val="24"/>
        </w:rPr>
        <w:t xml:space="preserve"> </w:t>
      </w:r>
      <w:r w:rsidR="00E51FB6">
        <w:rPr>
          <w:rFonts w:ascii="Arial" w:hAnsi="Arial" w:cs="Arial"/>
          <w:sz w:val="24"/>
          <w:szCs w:val="24"/>
        </w:rPr>
        <w:t>In particular a</w:t>
      </w:r>
      <w:r w:rsidR="007E1E41">
        <w:rPr>
          <w:rFonts w:ascii="Arial" w:hAnsi="Arial" w:cs="Arial"/>
          <w:sz w:val="24"/>
          <w:szCs w:val="24"/>
        </w:rPr>
        <w:t>n ITF</w:t>
      </w:r>
      <w:r w:rsidR="00E51FB6">
        <w:rPr>
          <w:rFonts w:ascii="Arial" w:hAnsi="Arial" w:cs="Arial"/>
          <w:sz w:val="24"/>
          <w:szCs w:val="24"/>
        </w:rPr>
        <w:t xml:space="preserve"> </w:t>
      </w:r>
      <w:r w:rsidR="00153F6F">
        <w:rPr>
          <w:rFonts w:ascii="Arial" w:hAnsi="Arial" w:cs="Arial"/>
          <w:sz w:val="24"/>
          <w:szCs w:val="24"/>
        </w:rPr>
        <w:t xml:space="preserve">early </w:t>
      </w:r>
      <w:r w:rsidR="00E51FB6">
        <w:rPr>
          <w:rFonts w:ascii="Arial" w:hAnsi="Arial" w:cs="Arial"/>
          <w:sz w:val="24"/>
          <w:szCs w:val="24"/>
        </w:rPr>
        <w:t xml:space="preserve">requirement for clear definitions </w:t>
      </w:r>
      <w:r w:rsidR="00153F6F">
        <w:rPr>
          <w:rFonts w:ascii="Arial" w:hAnsi="Arial" w:cs="Arial"/>
          <w:sz w:val="24"/>
          <w:szCs w:val="24"/>
        </w:rPr>
        <w:t>to</w:t>
      </w:r>
      <w:r w:rsidR="00E51FB6">
        <w:rPr>
          <w:rFonts w:ascii="Arial" w:hAnsi="Arial" w:cs="Arial"/>
          <w:sz w:val="24"/>
          <w:szCs w:val="24"/>
        </w:rPr>
        <w:t xml:space="preserve"> clarify the various terminology being used</w:t>
      </w:r>
      <w:r w:rsidR="007E1E41">
        <w:rPr>
          <w:rFonts w:ascii="Arial" w:hAnsi="Arial" w:cs="Arial"/>
          <w:sz w:val="24"/>
          <w:szCs w:val="24"/>
        </w:rPr>
        <w:t xml:space="preserve"> </w:t>
      </w:r>
      <w:r w:rsidR="00153F6F">
        <w:rPr>
          <w:rFonts w:ascii="Arial" w:hAnsi="Arial" w:cs="Arial"/>
          <w:sz w:val="24"/>
          <w:szCs w:val="24"/>
        </w:rPr>
        <w:t xml:space="preserve">and levels of automation </w:t>
      </w:r>
      <w:r w:rsidR="007E1E41">
        <w:rPr>
          <w:rFonts w:ascii="Arial" w:hAnsi="Arial" w:cs="Arial"/>
          <w:sz w:val="24"/>
          <w:szCs w:val="24"/>
        </w:rPr>
        <w:t xml:space="preserve">was opposed by </w:t>
      </w:r>
      <w:r w:rsidR="00153F6F">
        <w:rPr>
          <w:rFonts w:ascii="Arial" w:hAnsi="Arial" w:cs="Arial"/>
          <w:sz w:val="24"/>
          <w:szCs w:val="24"/>
        </w:rPr>
        <w:t xml:space="preserve">a few </w:t>
      </w:r>
      <w:r w:rsidR="007E1E41">
        <w:rPr>
          <w:rFonts w:ascii="Arial" w:hAnsi="Arial" w:cs="Arial"/>
          <w:sz w:val="24"/>
          <w:szCs w:val="24"/>
        </w:rPr>
        <w:t>the flag states</w:t>
      </w:r>
      <w:r w:rsidR="00E51FB6">
        <w:rPr>
          <w:rFonts w:ascii="Arial" w:hAnsi="Arial" w:cs="Arial"/>
          <w:sz w:val="24"/>
          <w:szCs w:val="24"/>
        </w:rPr>
        <w:t xml:space="preserve">. </w:t>
      </w:r>
      <w:r w:rsidR="0096542C">
        <w:rPr>
          <w:rFonts w:ascii="Arial" w:hAnsi="Arial" w:cs="Arial"/>
          <w:sz w:val="24"/>
          <w:szCs w:val="24"/>
        </w:rPr>
        <w:t xml:space="preserve">What was evident was the </w:t>
      </w:r>
      <w:r w:rsidR="00E51FB6">
        <w:rPr>
          <w:rFonts w:ascii="Arial" w:hAnsi="Arial" w:cs="Arial"/>
          <w:sz w:val="24"/>
          <w:szCs w:val="24"/>
        </w:rPr>
        <w:t>scepticism</w:t>
      </w:r>
      <w:r w:rsidR="0096542C">
        <w:rPr>
          <w:rFonts w:ascii="Arial" w:hAnsi="Arial" w:cs="Arial"/>
          <w:sz w:val="24"/>
          <w:szCs w:val="24"/>
        </w:rPr>
        <w:t xml:space="preserve"> of the shipowner representatives who basically did not accepted </w:t>
      </w:r>
      <w:r w:rsidR="00153F6F">
        <w:rPr>
          <w:rFonts w:ascii="Arial" w:hAnsi="Arial" w:cs="Arial"/>
          <w:sz w:val="24"/>
          <w:szCs w:val="24"/>
        </w:rPr>
        <w:t>the fully unmanned ship</w:t>
      </w:r>
      <w:r w:rsidR="0096542C">
        <w:rPr>
          <w:rFonts w:ascii="Arial" w:hAnsi="Arial" w:cs="Arial"/>
          <w:sz w:val="24"/>
          <w:szCs w:val="24"/>
        </w:rPr>
        <w:t xml:space="preserve"> would </w:t>
      </w:r>
      <w:r w:rsidR="007E1E41">
        <w:rPr>
          <w:rFonts w:ascii="Arial" w:hAnsi="Arial" w:cs="Arial"/>
          <w:sz w:val="24"/>
          <w:szCs w:val="24"/>
        </w:rPr>
        <w:t xml:space="preserve">be </w:t>
      </w:r>
      <w:r w:rsidR="0096542C">
        <w:rPr>
          <w:rFonts w:ascii="Arial" w:hAnsi="Arial" w:cs="Arial"/>
          <w:sz w:val="24"/>
          <w:szCs w:val="24"/>
        </w:rPr>
        <w:t xml:space="preserve">financially </w:t>
      </w:r>
      <w:r w:rsidR="007E1E41">
        <w:rPr>
          <w:rFonts w:ascii="Arial" w:hAnsi="Arial" w:cs="Arial"/>
          <w:sz w:val="24"/>
          <w:szCs w:val="24"/>
        </w:rPr>
        <w:t>viable</w:t>
      </w:r>
      <w:r w:rsidR="0096542C">
        <w:rPr>
          <w:rFonts w:ascii="Arial" w:hAnsi="Arial" w:cs="Arial"/>
          <w:sz w:val="24"/>
          <w:szCs w:val="24"/>
        </w:rPr>
        <w:t xml:space="preserve">. Even </w:t>
      </w:r>
      <w:r w:rsidR="00E51FB6">
        <w:rPr>
          <w:rFonts w:ascii="Arial" w:hAnsi="Arial" w:cs="Arial"/>
          <w:sz w:val="24"/>
          <w:szCs w:val="24"/>
        </w:rPr>
        <w:t>Maersk</w:t>
      </w:r>
      <w:r w:rsidR="0096542C">
        <w:rPr>
          <w:rFonts w:ascii="Arial" w:hAnsi="Arial" w:cs="Arial"/>
          <w:sz w:val="24"/>
          <w:szCs w:val="24"/>
        </w:rPr>
        <w:t xml:space="preserve"> in a Danish presentation </w:t>
      </w:r>
      <w:r w:rsidR="00E51FB6">
        <w:rPr>
          <w:rFonts w:ascii="Arial" w:hAnsi="Arial" w:cs="Arial"/>
          <w:sz w:val="24"/>
          <w:szCs w:val="24"/>
        </w:rPr>
        <w:t>recognised</w:t>
      </w:r>
      <w:r w:rsidR="0096542C">
        <w:rPr>
          <w:rFonts w:ascii="Arial" w:hAnsi="Arial" w:cs="Arial"/>
          <w:sz w:val="24"/>
          <w:szCs w:val="24"/>
        </w:rPr>
        <w:t xml:space="preserve"> that whilst their ships could be fully compliant in 15 years the cost of system redundancy would prohibit totally unmanned ships.</w:t>
      </w:r>
    </w:p>
    <w:p w:rsidR="00153F6F" w:rsidRDefault="007E1E41" w:rsidP="003913E3">
      <w:pPr>
        <w:rPr>
          <w:rFonts w:ascii="Arial" w:hAnsi="Arial" w:cs="Arial"/>
          <w:sz w:val="24"/>
          <w:szCs w:val="24"/>
        </w:rPr>
      </w:pPr>
      <w:r>
        <w:rPr>
          <w:rFonts w:ascii="Arial" w:eastAsiaTheme="minorHAnsi" w:hAnsi="Arial" w:cs="Arial"/>
          <w:noProof/>
          <w:sz w:val="24"/>
          <w:szCs w:val="24"/>
        </w:rPr>
        <mc:AlternateContent>
          <mc:Choice Requires="wps">
            <w:drawing>
              <wp:anchor distT="0" distB="0" distL="114300" distR="114300" simplePos="0" relativeHeight="251664384" behindDoc="0" locked="0" layoutInCell="0" allowOverlap="1" wp14:anchorId="5E9BEEA1" wp14:editId="1F1E77E6">
                <wp:simplePos x="0" y="0"/>
                <wp:positionH relativeFrom="margin">
                  <wp:posOffset>-137160</wp:posOffset>
                </wp:positionH>
                <wp:positionV relativeFrom="page">
                  <wp:posOffset>6050280</wp:posOffset>
                </wp:positionV>
                <wp:extent cx="2718435" cy="2533650"/>
                <wp:effectExtent l="0" t="2857" r="2857" b="2858"/>
                <wp:wrapSquare wrapText="bothSides"/>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18435" cy="2533650"/>
                        </a:xfrm>
                        <a:prstGeom prst="bracePair">
                          <a:avLst>
                            <a:gd name="adj" fmla="val 8333"/>
                          </a:avLst>
                        </a:prstGeom>
                        <a:solidFill>
                          <a:schemeClr val="tx2">
                            <a:lumMod val="100000"/>
                            <a:lumOff val="0"/>
                          </a:schemeClr>
                        </a:solidFill>
                        <a:ln>
                          <a:noFill/>
                        </a:ln>
                        <a:effectLst/>
                        <a:extLst>
                          <a:ext uri="{91240B29-F687-4F45-9708-019B960494DF}">
                            <a14:hiddenLine xmlns:a14="http://schemas.microsoft.com/office/drawing/2010/main" w="3175">
                              <a:solidFill>
                                <a:srgbClr val="5C83B4"/>
                              </a:solidFill>
                              <a:round/>
                              <a:headEnd/>
                              <a:tailEnd/>
                            </a14:hiddenLine>
                          </a:ex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rsidR="005F262D" w:rsidRDefault="007867A5">
                            <w:pPr>
                              <w:spacing w:after="0" w:line="288" w:lineRule="auto"/>
                              <w:jc w:val="center"/>
                              <w:rPr>
                                <w:rFonts w:asciiTheme="majorHAnsi" w:eastAsiaTheme="majorEastAsia" w:hAnsiTheme="majorHAnsi" w:cstheme="majorBidi"/>
                                <w:i/>
                                <w:iCs/>
                                <w:color w:val="D3DFEE" w:themeColor="accent1" w:themeTint="3F"/>
                                <w:sz w:val="26"/>
                                <w:szCs w:val="26"/>
                              </w:rPr>
                            </w:pPr>
                            <w:r>
                              <w:rPr>
                                <w:rFonts w:asciiTheme="majorHAnsi" w:eastAsiaTheme="majorEastAsia" w:hAnsiTheme="majorHAnsi" w:cstheme="majorBidi"/>
                                <w:i/>
                                <w:iCs/>
                                <w:color w:val="D3DFEE" w:themeColor="accent1" w:themeTint="3F"/>
                                <w:sz w:val="26"/>
                                <w:szCs w:val="26"/>
                              </w:rPr>
                              <w:t>Liberia alleged that 60-70% of piracy and armed robbery are under-reported, particularly in the Gulf of Guinea. Masters should report directly to the IMB piracy centre.</w:t>
                            </w:r>
                          </w:p>
                          <w:p w:rsidR="007867A5" w:rsidRPr="008D7A40" w:rsidRDefault="007867A5">
                            <w:pPr>
                              <w:spacing w:after="0" w:line="288" w:lineRule="auto"/>
                              <w:jc w:val="center"/>
                              <w:rPr>
                                <w:rFonts w:asciiTheme="majorHAnsi" w:eastAsiaTheme="majorEastAsia" w:hAnsiTheme="majorHAnsi" w:cstheme="majorBidi"/>
                                <w:i/>
                                <w:iCs/>
                                <w:color w:val="D3DFEE" w:themeColor="accent1" w:themeTint="3F"/>
                                <w:sz w:val="26"/>
                                <w:szCs w:val="26"/>
                              </w:rPr>
                            </w:pPr>
                            <w:r>
                              <w:rPr>
                                <w:rFonts w:asciiTheme="majorHAnsi" w:eastAsiaTheme="majorEastAsia" w:hAnsiTheme="majorHAnsi" w:cstheme="majorBidi"/>
                                <w:i/>
                                <w:iCs/>
                                <w:color w:val="D3DFEE" w:themeColor="accent1" w:themeTint="3F"/>
                                <w:sz w:val="26"/>
                                <w:szCs w:val="26"/>
                              </w:rPr>
                              <w:t>Somalia is still active with 8 attacks this year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6" o:spid="_x0000_s1028" type="#_x0000_t186" style="position:absolute;margin-left:-10.8pt;margin-top:476.4pt;width:214.05pt;height:199.5pt;rotation:9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bF3QAMAANIGAAAOAAAAZHJzL2Uyb0RvYy54bWysVU1v4zYQvRfofyB4V/RtyUaURezYRYG0&#10;GyAteqZFymIrkSpJR84W/e87HMmO3V6KtgkgaEjqcd6bN+P7T6e+I2/CWKlVReO7iBKhas2lOlT0&#10;5592QUmJdUxx1mklKvouLP308O039+OwEoludceFIQCi7GocKto6N6zC0Nat6Jm904NQsNlo0zMH&#10;oTmE3LAR0PsuTKJoEY7a8MHoWlgLq0/TJn1A/KYRtfvcNFY40lUUcnP4NPjc+2f4cM9WB8OGVtZz&#10;GuxfZNEzqeDSC9QTc4wcjfwbVC9ro61u3F2t+1A3jawFcgA2cfQXNq8tGwRyAXHscJHJ/n+w9Y9v&#10;L4ZIDrWjRLEeSvR4dBpvJgsvzzjYFZx6HV6MJ2iHZ13/ZonSm5apg3g0Ro+tYBySiv358OYDH1j4&#10;lOzHHzQHdAboqNSpMT0xGiqSZ5H/w1VQhJywPO+X8oiTIzUsJkVcZmlOSQ17SZ6mixwLGLKVB/PZ&#10;Dca674TuiX+p6N6wWrwwaRCbvT1bh0XiM1XGf6Wk6Tso+RvrSJmmKVJgq/ksQJ8hkbzuJN/JrsPA&#10;e1RsOkPg24q6U4K3dMcemE5r8UQMTQbrYMVp/Zw22txDgGwg7TV6p/wdSvvbvKpsNa0INDUQQVCQ&#10;ZubkRULD/bGMkyxaJ8tgtyiLINtlebAsojKI4uV6uYiyZfa0+9OnGmerVnIu1LNU4mz+OPtn5prb&#10;cLIt2p+MFU3jIkcVbrhYc9hfdMo3ZbrOZplvjhl9VBxpeT9t53fHZDe9h7cZoyhA2+v0wf5xl0dF&#10;lpZBUeRpkKXbKFiXu03wuIkXi2K73qy38S37LSpq/7sAmMi5PD7QRyfMa8tHwqW3Y5ovE2gzLmEA&#10;JcXkDcK6A0zO2hnqu+EX6VpsPu9+j3GjXRn5f1xn3dCyyU05ds9kkvk4anO5flLqI7MrIWfyH1qC&#10;0c6mwk72zTsNAXfan3BSJOexsNf8HVobmxiGK/wMAMlWmy+UjDBSK2p/PzIjKOm+VzAelnGW+RmM&#10;QZYXCQTmemd/vcNUDVCzMlOwcdPkPg5GHlq4K0YplPYjq5G+JTDnKa85gMGJ7OYh7yfzdYynPn6K&#10;Hr4CAAD//wMAUEsDBBQABgAIAAAAIQD9x+bp4QAAAAsBAAAPAAAAZHJzL2Rvd25yZXYueG1sTI9N&#10;T8MwDIbvSPyHyEjctpRWyrau6YT4kNBuDDSxW9Z6baFxSpOu5d/jneBo+9Hr5802k23FGXvfONJw&#10;N49AIBWubKjS8P72PFuC8MFQaVpHqOEHPWzy66vMpKUb6RXPu1AJDiGfGg11CF0qpS9qtMbPXYfE&#10;t5PrrQk89pUsezNyuG1lHEVKWtMQf6hNhw81Fl+7wWqw29PC7vffh8fP4cM/vYxKUbzV+vZmul+D&#10;CDiFPxgu+qwOOTsd3UClF62G2YKrBA2rZBmDYCBZxbw5MpkolYDMM/m/Q/4LAAD//wMAUEsBAi0A&#10;FAAGAAgAAAAhALaDOJL+AAAA4QEAABMAAAAAAAAAAAAAAAAAAAAAAFtDb250ZW50X1R5cGVzXS54&#10;bWxQSwECLQAUAAYACAAAACEAOP0h/9YAAACUAQAACwAAAAAAAAAAAAAAAAAvAQAAX3JlbHMvLnJl&#10;bHNQSwECLQAUAAYACAAAACEA+sGxd0ADAADSBgAADgAAAAAAAAAAAAAAAAAuAgAAZHJzL2Uyb0Rv&#10;Yy54bWxQSwECLQAUAAYACAAAACEA/cfm6eEAAAALAQAADwAAAAAAAAAAAAAAAACaBQAAZHJzL2Rv&#10;d25yZXYueG1sUEsFBgAAAAAEAAQA8wAAAKgGAAAAAA==&#10;" o:allowincell="f" filled="t" fillcolor="#1f497d [3215]" stroked="f" strokecolor="#5c83b4" strokeweight=".25pt">
                <v:shadow opacity=".5"/>
                <v:textbox>
                  <w:txbxContent>
                    <w:p w:rsidR="005F262D" w:rsidRDefault="007867A5">
                      <w:pPr>
                        <w:spacing w:after="0" w:line="288" w:lineRule="auto"/>
                        <w:jc w:val="center"/>
                        <w:rPr>
                          <w:rFonts w:asciiTheme="majorHAnsi" w:eastAsiaTheme="majorEastAsia" w:hAnsiTheme="majorHAnsi" w:cstheme="majorBidi"/>
                          <w:i/>
                          <w:iCs/>
                          <w:color w:val="D3DFEE" w:themeColor="accent1" w:themeTint="3F"/>
                          <w:sz w:val="26"/>
                          <w:szCs w:val="26"/>
                        </w:rPr>
                      </w:pPr>
                      <w:r>
                        <w:rPr>
                          <w:rFonts w:asciiTheme="majorHAnsi" w:eastAsiaTheme="majorEastAsia" w:hAnsiTheme="majorHAnsi" w:cstheme="majorBidi"/>
                          <w:i/>
                          <w:iCs/>
                          <w:color w:val="D3DFEE" w:themeColor="accent1" w:themeTint="3F"/>
                          <w:sz w:val="26"/>
                          <w:szCs w:val="26"/>
                        </w:rPr>
                        <w:t>Liberia alleged that 60-70% of piracy and armed robbery are under-reported, particularly in the Gulf of Guinea. Masters should report directly to the IMB piracy centre.</w:t>
                      </w:r>
                    </w:p>
                    <w:p w:rsidR="007867A5" w:rsidRPr="008D7A40" w:rsidRDefault="007867A5">
                      <w:pPr>
                        <w:spacing w:after="0" w:line="288" w:lineRule="auto"/>
                        <w:jc w:val="center"/>
                        <w:rPr>
                          <w:rFonts w:asciiTheme="majorHAnsi" w:eastAsiaTheme="majorEastAsia" w:hAnsiTheme="majorHAnsi" w:cstheme="majorBidi"/>
                          <w:i/>
                          <w:iCs/>
                          <w:color w:val="D3DFEE" w:themeColor="accent1" w:themeTint="3F"/>
                          <w:sz w:val="26"/>
                          <w:szCs w:val="26"/>
                        </w:rPr>
                      </w:pPr>
                      <w:r>
                        <w:rPr>
                          <w:rFonts w:asciiTheme="majorHAnsi" w:eastAsiaTheme="majorEastAsia" w:hAnsiTheme="majorHAnsi" w:cstheme="majorBidi"/>
                          <w:i/>
                          <w:iCs/>
                          <w:color w:val="D3DFEE" w:themeColor="accent1" w:themeTint="3F"/>
                          <w:sz w:val="26"/>
                          <w:szCs w:val="26"/>
                        </w:rPr>
                        <w:t>Somalia is still active with 8 attacks this year</w:t>
                      </w:r>
                    </w:p>
                  </w:txbxContent>
                </v:textbox>
                <w10:wrap type="square" anchorx="margin" anchory="page"/>
              </v:shape>
            </w:pict>
          </mc:Fallback>
        </mc:AlternateContent>
      </w:r>
      <w:r w:rsidR="0096542C">
        <w:rPr>
          <w:rFonts w:ascii="Arial" w:hAnsi="Arial" w:cs="Arial"/>
          <w:sz w:val="24"/>
          <w:szCs w:val="24"/>
        </w:rPr>
        <w:t>The IMO have set aside 4 sessions of MSC for this work which should identify the required regulation to change but at this stage</w:t>
      </w:r>
      <w:r w:rsidR="000305D7">
        <w:rPr>
          <w:rFonts w:ascii="Arial" w:hAnsi="Arial" w:cs="Arial"/>
          <w:sz w:val="24"/>
          <w:szCs w:val="24"/>
        </w:rPr>
        <w:t xml:space="preserve"> </w:t>
      </w:r>
      <w:r w:rsidR="00153F6F">
        <w:rPr>
          <w:rFonts w:ascii="Arial" w:hAnsi="Arial" w:cs="Arial"/>
          <w:sz w:val="24"/>
          <w:szCs w:val="24"/>
        </w:rPr>
        <w:t>make no further amendments to current regulations</w:t>
      </w:r>
      <w:r w:rsidR="000305D7">
        <w:rPr>
          <w:rFonts w:ascii="Arial" w:hAnsi="Arial" w:cs="Arial"/>
          <w:sz w:val="24"/>
          <w:szCs w:val="24"/>
        </w:rPr>
        <w:t>.</w:t>
      </w:r>
      <w:r w:rsidR="00153F6F">
        <w:rPr>
          <w:rFonts w:ascii="Arial" w:hAnsi="Arial" w:cs="Arial"/>
          <w:sz w:val="24"/>
          <w:szCs w:val="24"/>
        </w:rPr>
        <w:t xml:space="preserve">It would be </w:t>
      </w:r>
      <w:r w:rsidR="002F399D">
        <w:rPr>
          <w:rFonts w:ascii="Arial" w:hAnsi="Arial" w:cs="Arial"/>
          <w:sz w:val="24"/>
          <w:szCs w:val="24"/>
        </w:rPr>
        <w:t>naive</w:t>
      </w:r>
      <w:r w:rsidR="00153F6F">
        <w:rPr>
          <w:rFonts w:ascii="Arial" w:hAnsi="Arial" w:cs="Arial"/>
          <w:sz w:val="24"/>
          <w:szCs w:val="24"/>
        </w:rPr>
        <w:t xml:space="preserve"> however to believe that flags will not offer up new proposed of text or draft code.</w:t>
      </w:r>
    </w:p>
    <w:p w:rsidR="0096542C" w:rsidRDefault="000305D7" w:rsidP="003913E3">
      <w:pPr>
        <w:rPr>
          <w:rFonts w:ascii="Arial" w:hAnsi="Arial" w:cs="Arial"/>
          <w:sz w:val="24"/>
          <w:szCs w:val="24"/>
        </w:rPr>
      </w:pPr>
      <w:r>
        <w:rPr>
          <w:rFonts w:ascii="Arial" w:hAnsi="Arial" w:cs="Arial"/>
          <w:sz w:val="24"/>
          <w:szCs w:val="24"/>
        </w:rPr>
        <w:t>Whilst the ITF received overwhelming support for its position much of the wording in the meeting report was only noting</w:t>
      </w:r>
      <w:r w:rsidR="00070245">
        <w:rPr>
          <w:rFonts w:ascii="Arial" w:hAnsi="Arial" w:cs="Arial"/>
          <w:sz w:val="24"/>
          <w:szCs w:val="24"/>
        </w:rPr>
        <w:t xml:space="preserve"> </w:t>
      </w:r>
      <w:r>
        <w:rPr>
          <w:rFonts w:ascii="Arial" w:hAnsi="Arial" w:cs="Arial"/>
          <w:sz w:val="24"/>
          <w:szCs w:val="24"/>
        </w:rPr>
        <w:t>or taking into account the concerns made and we should not be complacent</w:t>
      </w:r>
      <w:r w:rsidR="00070245">
        <w:rPr>
          <w:rFonts w:ascii="Arial" w:hAnsi="Arial" w:cs="Arial"/>
          <w:sz w:val="24"/>
          <w:szCs w:val="24"/>
        </w:rPr>
        <w:t xml:space="preserve"> that they </w:t>
      </w:r>
      <w:r w:rsidR="00153F6F">
        <w:rPr>
          <w:rFonts w:ascii="Arial" w:hAnsi="Arial" w:cs="Arial"/>
          <w:sz w:val="24"/>
          <w:szCs w:val="24"/>
        </w:rPr>
        <w:t xml:space="preserve">will </w:t>
      </w:r>
      <w:r w:rsidR="00070245">
        <w:rPr>
          <w:rFonts w:ascii="Arial" w:hAnsi="Arial" w:cs="Arial"/>
          <w:sz w:val="24"/>
          <w:szCs w:val="24"/>
        </w:rPr>
        <w:t>appear</w:t>
      </w:r>
      <w:r w:rsidR="00153F6F">
        <w:rPr>
          <w:rFonts w:ascii="Arial" w:hAnsi="Arial" w:cs="Arial"/>
          <w:sz w:val="24"/>
          <w:szCs w:val="24"/>
        </w:rPr>
        <w:t xml:space="preserve"> for full consideration</w:t>
      </w:r>
      <w:r w:rsidR="00070245">
        <w:rPr>
          <w:rFonts w:ascii="Arial" w:hAnsi="Arial" w:cs="Arial"/>
          <w:sz w:val="24"/>
          <w:szCs w:val="24"/>
        </w:rPr>
        <w:t xml:space="preserve"> in the terms of reference of a working group</w:t>
      </w:r>
      <w:r>
        <w:rPr>
          <w:rFonts w:ascii="Arial" w:hAnsi="Arial" w:cs="Arial"/>
          <w:sz w:val="24"/>
          <w:szCs w:val="24"/>
        </w:rPr>
        <w:t>. The IMO have called for the submission of substantive proposals for a work plan at the next session in May 2018 and</w:t>
      </w:r>
      <w:r w:rsidR="00153F6F">
        <w:rPr>
          <w:rFonts w:ascii="Arial" w:hAnsi="Arial" w:cs="Arial"/>
          <w:sz w:val="24"/>
          <w:szCs w:val="24"/>
        </w:rPr>
        <w:t xml:space="preserve"> the setting up of </w:t>
      </w:r>
      <w:r>
        <w:rPr>
          <w:rFonts w:ascii="Arial" w:hAnsi="Arial" w:cs="Arial"/>
          <w:sz w:val="24"/>
          <w:szCs w:val="24"/>
        </w:rPr>
        <w:t>a working group has been tentatively agreed.</w:t>
      </w:r>
      <w:r w:rsidR="00E51FB6">
        <w:rPr>
          <w:rFonts w:ascii="Arial" w:hAnsi="Arial" w:cs="Arial"/>
          <w:sz w:val="24"/>
          <w:szCs w:val="24"/>
        </w:rPr>
        <w:t xml:space="preserve"> This gives us limited time</w:t>
      </w:r>
      <w:r w:rsidR="00153F6F">
        <w:rPr>
          <w:rFonts w:ascii="Arial" w:hAnsi="Arial" w:cs="Arial"/>
          <w:sz w:val="24"/>
          <w:szCs w:val="24"/>
        </w:rPr>
        <w:t xml:space="preserve"> for NF members</w:t>
      </w:r>
      <w:r w:rsidR="00E51FB6">
        <w:rPr>
          <w:rFonts w:ascii="Arial" w:hAnsi="Arial" w:cs="Arial"/>
          <w:sz w:val="24"/>
          <w:szCs w:val="24"/>
        </w:rPr>
        <w:t xml:space="preserve"> to lobby and ensure that support at MSC 98 is converted into papers and </w:t>
      </w:r>
      <w:r w:rsidR="00153F6F">
        <w:rPr>
          <w:rFonts w:ascii="Arial" w:hAnsi="Arial" w:cs="Arial"/>
          <w:sz w:val="24"/>
          <w:szCs w:val="24"/>
        </w:rPr>
        <w:t>positive interventions</w:t>
      </w:r>
      <w:r w:rsidR="00E51FB6">
        <w:rPr>
          <w:rFonts w:ascii="Arial" w:hAnsi="Arial" w:cs="Arial"/>
          <w:sz w:val="24"/>
          <w:szCs w:val="24"/>
        </w:rPr>
        <w:t xml:space="preserve"> at MSC 99.</w:t>
      </w:r>
    </w:p>
    <w:p w:rsidR="001B410C" w:rsidRDefault="004A4E95" w:rsidP="003913E3">
      <w:pPr>
        <w:rPr>
          <w:rFonts w:ascii="Arial" w:hAnsi="Arial" w:cs="Arial"/>
          <w:sz w:val="24"/>
          <w:szCs w:val="24"/>
        </w:rPr>
      </w:pPr>
      <w:r w:rsidRPr="004A4E95">
        <w:rPr>
          <w:rFonts w:ascii="Arial" w:hAnsi="Arial" w:cs="Arial"/>
          <w:b/>
          <w:color w:val="4BACC6" w:themeColor="accent5"/>
          <w:sz w:val="24"/>
          <w:szCs w:val="24"/>
        </w:rPr>
        <w:t>Carriage of Industrial Personnel</w:t>
      </w:r>
      <w:r w:rsidRPr="004A4E95">
        <w:rPr>
          <w:rFonts w:ascii="Arial" w:hAnsi="Arial" w:cs="Arial"/>
          <w:color w:val="4BACC6" w:themeColor="accent5"/>
          <w:sz w:val="24"/>
          <w:szCs w:val="24"/>
        </w:rPr>
        <w:t>:</w:t>
      </w:r>
      <w:r>
        <w:rPr>
          <w:rFonts w:ascii="Arial" w:hAnsi="Arial" w:cs="Arial"/>
          <w:color w:val="4BACC6" w:themeColor="accent5"/>
          <w:sz w:val="24"/>
          <w:szCs w:val="24"/>
        </w:rPr>
        <w:t xml:space="preserve"> </w:t>
      </w:r>
      <w:r>
        <w:rPr>
          <w:rFonts w:ascii="Arial" w:hAnsi="Arial" w:cs="Arial"/>
          <w:sz w:val="24"/>
          <w:szCs w:val="24"/>
        </w:rPr>
        <w:t xml:space="preserve">The carriage of </w:t>
      </w:r>
      <w:r w:rsidR="0078586E">
        <w:rPr>
          <w:rFonts w:ascii="Arial" w:hAnsi="Arial" w:cs="Arial"/>
          <w:sz w:val="24"/>
          <w:szCs w:val="24"/>
        </w:rPr>
        <w:t xml:space="preserve">over 12 </w:t>
      </w:r>
      <w:r>
        <w:rPr>
          <w:rFonts w:ascii="Arial" w:hAnsi="Arial" w:cs="Arial"/>
          <w:sz w:val="24"/>
          <w:szCs w:val="24"/>
        </w:rPr>
        <w:t xml:space="preserve">industrial personnel </w:t>
      </w:r>
      <w:r w:rsidR="003913E3">
        <w:rPr>
          <w:rFonts w:ascii="Arial" w:hAnsi="Arial" w:cs="Arial"/>
          <w:sz w:val="24"/>
          <w:szCs w:val="24"/>
        </w:rPr>
        <w:t>transported or accommodated on ships</w:t>
      </w:r>
      <w:r>
        <w:rPr>
          <w:rFonts w:ascii="Arial" w:hAnsi="Arial" w:cs="Arial"/>
          <w:sz w:val="24"/>
          <w:szCs w:val="24"/>
        </w:rPr>
        <w:t xml:space="preserve"> in international waters</w:t>
      </w:r>
      <w:r w:rsidR="0078586E">
        <w:rPr>
          <w:rFonts w:ascii="Arial" w:hAnsi="Arial" w:cs="Arial"/>
          <w:sz w:val="24"/>
          <w:szCs w:val="24"/>
        </w:rPr>
        <w:t xml:space="preserve"> </w:t>
      </w:r>
      <w:r w:rsidR="003913E3">
        <w:rPr>
          <w:rFonts w:ascii="Arial" w:hAnsi="Arial" w:cs="Arial"/>
          <w:sz w:val="24"/>
          <w:szCs w:val="24"/>
        </w:rPr>
        <w:t>continues</w:t>
      </w:r>
      <w:r w:rsidR="00E137E9">
        <w:rPr>
          <w:rFonts w:ascii="Arial" w:hAnsi="Arial" w:cs="Arial"/>
          <w:sz w:val="24"/>
          <w:szCs w:val="24"/>
        </w:rPr>
        <w:t xml:space="preserve"> to work towards a new chapter in SOLAS and</w:t>
      </w:r>
      <w:r w:rsidR="009056AF">
        <w:rPr>
          <w:rFonts w:ascii="Arial" w:hAnsi="Arial" w:cs="Arial"/>
          <w:sz w:val="24"/>
          <w:szCs w:val="24"/>
        </w:rPr>
        <w:t xml:space="preserve"> an</w:t>
      </w:r>
      <w:r w:rsidR="00E137E9">
        <w:rPr>
          <w:rFonts w:ascii="Arial" w:hAnsi="Arial" w:cs="Arial"/>
          <w:sz w:val="24"/>
          <w:szCs w:val="24"/>
        </w:rPr>
        <w:t xml:space="preserve"> Industrial Personnel Code. The primary problem remains ensuring that definitions</w:t>
      </w:r>
      <w:r w:rsidR="001B410C">
        <w:rPr>
          <w:rFonts w:ascii="Arial" w:hAnsi="Arial" w:cs="Arial"/>
          <w:sz w:val="24"/>
          <w:szCs w:val="24"/>
        </w:rPr>
        <w:t xml:space="preserve"> of Industrial </w:t>
      </w:r>
      <w:r w:rsidR="00E51FB6">
        <w:rPr>
          <w:rFonts w:ascii="Arial" w:hAnsi="Arial" w:cs="Arial"/>
          <w:sz w:val="24"/>
          <w:szCs w:val="24"/>
        </w:rPr>
        <w:t>Personnel</w:t>
      </w:r>
      <w:r w:rsidR="00E137E9">
        <w:rPr>
          <w:rFonts w:ascii="Arial" w:hAnsi="Arial" w:cs="Arial"/>
          <w:sz w:val="24"/>
          <w:szCs w:val="24"/>
        </w:rPr>
        <w:t xml:space="preserve"> adopted at MSC 97 </w:t>
      </w:r>
      <w:r w:rsidR="009056AF">
        <w:rPr>
          <w:rFonts w:ascii="Arial" w:hAnsi="Arial" w:cs="Arial"/>
          <w:sz w:val="24"/>
          <w:szCs w:val="24"/>
        </w:rPr>
        <w:t>remain</w:t>
      </w:r>
      <w:r w:rsidR="00E137E9">
        <w:rPr>
          <w:rFonts w:ascii="Arial" w:hAnsi="Arial" w:cs="Arial"/>
          <w:sz w:val="24"/>
          <w:szCs w:val="24"/>
        </w:rPr>
        <w:t xml:space="preserve"> the basis </w:t>
      </w:r>
      <w:r w:rsidR="001B410C">
        <w:rPr>
          <w:rFonts w:ascii="Arial" w:hAnsi="Arial" w:cs="Arial"/>
          <w:sz w:val="24"/>
          <w:szCs w:val="24"/>
        </w:rPr>
        <w:t xml:space="preserve">for development of the mandatory instrument </w:t>
      </w:r>
      <w:r w:rsidR="009056AF">
        <w:rPr>
          <w:rFonts w:ascii="Arial" w:hAnsi="Arial" w:cs="Arial"/>
          <w:sz w:val="24"/>
          <w:szCs w:val="24"/>
        </w:rPr>
        <w:t>without subtle changes</w:t>
      </w:r>
      <w:r w:rsidR="001B410C">
        <w:rPr>
          <w:rFonts w:ascii="Arial" w:hAnsi="Arial" w:cs="Arial"/>
          <w:sz w:val="24"/>
          <w:szCs w:val="24"/>
        </w:rPr>
        <w:t xml:space="preserve">. </w:t>
      </w:r>
      <w:r w:rsidR="009056AF">
        <w:rPr>
          <w:rFonts w:ascii="Arial" w:hAnsi="Arial" w:cs="Arial"/>
          <w:sz w:val="24"/>
          <w:szCs w:val="24"/>
        </w:rPr>
        <w:t>Our main concern</w:t>
      </w:r>
      <w:r w:rsidR="001B410C">
        <w:rPr>
          <w:rFonts w:ascii="Arial" w:hAnsi="Arial" w:cs="Arial"/>
          <w:sz w:val="24"/>
          <w:szCs w:val="24"/>
        </w:rPr>
        <w:t xml:space="preserve"> is primarily</w:t>
      </w:r>
      <w:r w:rsidR="009056AF">
        <w:rPr>
          <w:rFonts w:ascii="Arial" w:hAnsi="Arial" w:cs="Arial"/>
          <w:sz w:val="24"/>
          <w:szCs w:val="24"/>
        </w:rPr>
        <w:t xml:space="preserve"> the industrial personnel</w:t>
      </w:r>
      <w:r w:rsidR="001B410C">
        <w:rPr>
          <w:rFonts w:ascii="Arial" w:hAnsi="Arial" w:cs="Arial"/>
          <w:sz w:val="24"/>
          <w:szCs w:val="24"/>
        </w:rPr>
        <w:t xml:space="preserve"> ability to </w:t>
      </w:r>
      <w:r w:rsidR="001B410C">
        <w:rPr>
          <w:rFonts w:ascii="Arial" w:hAnsi="Arial" w:cs="Arial"/>
          <w:sz w:val="24"/>
          <w:szCs w:val="24"/>
        </w:rPr>
        <w:lastRenderedPageBreak/>
        <w:t xml:space="preserve">work </w:t>
      </w:r>
      <w:r w:rsidR="00E51FB6">
        <w:rPr>
          <w:rFonts w:ascii="Arial" w:hAnsi="Arial" w:cs="Arial"/>
          <w:sz w:val="24"/>
          <w:szCs w:val="24"/>
        </w:rPr>
        <w:t>on board</w:t>
      </w:r>
      <w:r w:rsidR="001B410C">
        <w:rPr>
          <w:rFonts w:ascii="Arial" w:hAnsi="Arial" w:cs="Arial"/>
          <w:sz w:val="24"/>
          <w:szCs w:val="24"/>
        </w:rPr>
        <w:t xml:space="preserve"> the </w:t>
      </w:r>
      <w:r w:rsidR="009056AF">
        <w:rPr>
          <w:rFonts w:ascii="Arial" w:hAnsi="Arial" w:cs="Arial"/>
          <w:sz w:val="24"/>
          <w:szCs w:val="24"/>
        </w:rPr>
        <w:t xml:space="preserve">transporting </w:t>
      </w:r>
      <w:r w:rsidR="001B410C">
        <w:rPr>
          <w:rFonts w:ascii="Arial" w:hAnsi="Arial" w:cs="Arial"/>
          <w:sz w:val="24"/>
          <w:szCs w:val="24"/>
        </w:rPr>
        <w:t xml:space="preserve">vessel which raises the possibility that such work would include seafarers’ duties. With the issue of the </w:t>
      </w:r>
      <w:r w:rsidR="00E51FB6">
        <w:rPr>
          <w:rFonts w:ascii="Arial" w:hAnsi="Arial" w:cs="Arial"/>
          <w:sz w:val="24"/>
          <w:szCs w:val="24"/>
        </w:rPr>
        <w:t>operation</w:t>
      </w:r>
      <w:r w:rsidR="001B410C">
        <w:rPr>
          <w:rFonts w:ascii="Arial" w:hAnsi="Arial" w:cs="Arial"/>
          <w:sz w:val="24"/>
          <w:szCs w:val="24"/>
        </w:rPr>
        <w:t xml:space="preserve"> of unmanned or reduced manning vessels the use or misuse of industrial personnel could become very important The working</w:t>
      </w:r>
      <w:r w:rsidR="00AF7D1C">
        <w:rPr>
          <w:rFonts w:ascii="Arial" w:hAnsi="Arial" w:cs="Arial"/>
          <w:sz w:val="24"/>
          <w:szCs w:val="24"/>
        </w:rPr>
        <w:t xml:space="preserve"> group continues at the SDC </w:t>
      </w:r>
      <w:r w:rsidR="00E51FB6">
        <w:rPr>
          <w:rFonts w:ascii="Arial" w:hAnsi="Arial" w:cs="Arial"/>
          <w:sz w:val="24"/>
          <w:szCs w:val="24"/>
        </w:rPr>
        <w:t>Subcommittee</w:t>
      </w:r>
      <w:r w:rsidR="00AF7D1C">
        <w:rPr>
          <w:rFonts w:ascii="Arial" w:hAnsi="Arial" w:cs="Arial"/>
          <w:sz w:val="24"/>
          <w:szCs w:val="24"/>
        </w:rPr>
        <w:t xml:space="preserve"> under the watchful eye of George Quick</w:t>
      </w:r>
      <w:r w:rsidR="003913E3" w:rsidRPr="003913E3">
        <w:rPr>
          <w:rFonts w:ascii="Arial" w:hAnsi="Arial" w:cs="Arial"/>
          <w:sz w:val="24"/>
          <w:szCs w:val="24"/>
        </w:rPr>
        <w:t xml:space="preserve"> </w:t>
      </w:r>
    </w:p>
    <w:p w:rsidR="00735B8D" w:rsidRDefault="00560453" w:rsidP="003913E3">
      <w:pPr>
        <w:rPr>
          <w:rFonts w:ascii="Arial" w:hAnsi="Arial" w:cs="Arial"/>
          <w:sz w:val="24"/>
          <w:szCs w:val="24"/>
        </w:rPr>
      </w:pPr>
      <w:r>
        <w:rPr>
          <w:rFonts w:ascii="Arial" w:hAnsi="Arial" w:cs="Arial"/>
          <w:b/>
          <w:color w:val="00B0F0"/>
          <w:sz w:val="24"/>
          <w:szCs w:val="24"/>
        </w:rPr>
        <w:t>Lifeboats</w:t>
      </w:r>
      <w:r w:rsidR="005C7C44" w:rsidRPr="005C7C44">
        <w:rPr>
          <w:rFonts w:ascii="Arial" w:hAnsi="Arial" w:cs="Arial"/>
          <w:b/>
          <w:color w:val="00B0F0"/>
          <w:sz w:val="24"/>
          <w:szCs w:val="24"/>
        </w:rPr>
        <w:t>:</w:t>
      </w:r>
      <w:r w:rsidR="00001510" w:rsidRPr="005C7C44">
        <w:rPr>
          <w:rFonts w:ascii="Arial" w:hAnsi="Arial" w:cs="Arial"/>
          <w:b/>
          <w:color w:val="00B0F0"/>
          <w:sz w:val="24"/>
          <w:szCs w:val="24"/>
        </w:rPr>
        <w:t xml:space="preserve"> </w:t>
      </w:r>
      <w:r w:rsidR="00CF19BF" w:rsidRPr="00A46BC8">
        <w:rPr>
          <w:rFonts w:ascii="Arial" w:hAnsi="Arial" w:cs="Arial"/>
          <w:b/>
          <w:sz w:val="24"/>
          <w:szCs w:val="24"/>
        </w:rPr>
        <w:t>T</w:t>
      </w:r>
      <w:r w:rsidR="0062751C">
        <w:rPr>
          <w:rFonts w:ascii="Arial" w:hAnsi="Arial" w:cs="Arial"/>
          <w:sz w:val="24"/>
          <w:szCs w:val="24"/>
        </w:rPr>
        <w:t xml:space="preserve">he Industry Lifeboat Group </w:t>
      </w:r>
      <w:r w:rsidR="002A3A17">
        <w:rPr>
          <w:rFonts w:ascii="Arial" w:hAnsi="Arial" w:cs="Arial"/>
          <w:sz w:val="24"/>
          <w:szCs w:val="24"/>
        </w:rPr>
        <w:t xml:space="preserve">at MSC 98 </w:t>
      </w:r>
      <w:r w:rsidR="00CF19BF">
        <w:rPr>
          <w:rFonts w:ascii="Arial" w:hAnsi="Arial" w:cs="Arial"/>
          <w:sz w:val="24"/>
          <w:szCs w:val="24"/>
        </w:rPr>
        <w:t xml:space="preserve">successfully introduced </w:t>
      </w:r>
      <w:r w:rsidR="00107C1D">
        <w:rPr>
          <w:rFonts w:ascii="Arial" w:hAnsi="Arial" w:cs="Arial"/>
          <w:sz w:val="24"/>
          <w:szCs w:val="24"/>
        </w:rPr>
        <w:t xml:space="preserve">revised </w:t>
      </w:r>
      <w:r w:rsidR="0062751C">
        <w:rPr>
          <w:rFonts w:ascii="Arial" w:hAnsi="Arial" w:cs="Arial"/>
          <w:sz w:val="24"/>
          <w:szCs w:val="24"/>
        </w:rPr>
        <w:t>guidelines for the simulated launching of free-fall lifeboats</w:t>
      </w:r>
      <w:r w:rsidR="002A3A17">
        <w:rPr>
          <w:rFonts w:ascii="Arial" w:hAnsi="Arial" w:cs="Arial"/>
          <w:sz w:val="24"/>
          <w:szCs w:val="24"/>
        </w:rPr>
        <w:t xml:space="preserve">, separating testing from </w:t>
      </w:r>
      <w:r w:rsidR="00967588">
        <w:rPr>
          <w:rFonts w:ascii="Arial" w:hAnsi="Arial" w:cs="Arial"/>
          <w:sz w:val="24"/>
          <w:szCs w:val="24"/>
        </w:rPr>
        <w:t xml:space="preserve">the </w:t>
      </w:r>
      <w:r w:rsidR="002A3A17">
        <w:rPr>
          <w:rFonts w:ascii="Arial" w:hAnsi="Arial" w:cs="Arial"/>
          <w:sz w:val="24"/>
          <w:szCs w:val="24"/>
        </w:rPr>
        <w:t>operation and making drills safer for seafarers</w:t>
      </w:r>
      <w:r w:rsidR="00CF19BF">
        <w:rPr>
          <w:rFonts w:ascii="Arial" w:hAnsi="Arial" w:cs="Arial"/>
          <w:sz w:val="24"/>
          <w:szCs w:val="24"/>
        </w:rPr>
        <w:t xml:space="preserve"> . There is however a growing feeling that </w:t>
      </w:r>
      <w:r w:rsidR="009056AF">
        <w:rPr>
          <w:rFonts w:ascii="Arial" w:hAnsi="Arial" w:cs="Arial"/>
          <w:sz w:val="24"/>
          <w:szCs w:val="24"/>
        </w:rPr>
        <w:t xml:space="preserve">in some cases </w:t>
      </w:r>
      <w:r w:rsidR="00CF19BF">
        <w:rPr>
          <w:rFonts w:ascii="Arial" w:hAnsi="Arial" w:cs="Arial"/>
          <w:sz w:val="24"/>
          <w:szCs w:val="24"/>
        </w:rPr>
        <w:t xml:space="preserve">the lifeboat is not fit for purpose both on the basis of safety and </w:t>
      </w:r>
      <w:r w:rsidR="00642EA6">
        <w:rPr>
          <w:rFonts w:ascii="Arial" w:hAnsi="Arial" w:cs="Arial"/>
          <w:sz w:val="24"/>
          <w:szCs w:val="24"/>
        </w:rPr>
        <w:t xml:space="preserve">habitability and </w:t>
      </w:r>
      <w:r w:rsidR="00A75D1E">
        <w:rPr>
          <w:rFonts w:ascii="Arial" w:hAnsi="Arial" w:cs="Arial"/>
          <w:sz w:val="24"/>
          <w:szCs w:val="24"/>
        </w:rPr>
        <w:t xml:space="preserve">to date </w:t>
      </w:r>
      <w:r w:rsidR="00642EA6">
        <w:rPr>
          <w:rFonts w:ascii="Arial" w:hAnsi="Arial" w:cs="Arial"/>
          <w:sz w:val="24"/>
          <w:szCs w:val="24"/>
        </w:rPr>
        <w:t>there are no internationally</w:t>
      </w:r>
      <w:r w:rsidR="008A5A06">
        <w:rPr>
          <w:rFonts w:ascii="Arial" w:hAnsi="Arial" w:cs="Arial"/>
          <w:sz w:val="24"/>
          <w:szCs w:val="24"/>
        </w:rPr>
        <w:t xml:space="preserve"> accepted goal based construction standards for survival craft</w:t>
      </w:r>
      <w:r w:rsidR="00CF19BF">
        <w:rPr>
          <w:rFonts w:ascii="Arial" w:hAnsi="Arial" w:cs="Arial"/>
          <w:sz w:val="24"/>
          <w:szCs w:val="24"/>
        </w:rPr>
        <w:t>.</w:t>
      </w:r>
      <w:r w:rsidR="00735B8D">
        <w:rPr>
          <w:rFonts w:ascii="Arial" w:hAnsi="Arial" w:cs="Arial"/>
          <w:sz w:val="24"/>
          <w:szCs w:val="24"/>
        </w:rPr>
        <w:t xml:space="preserve"> </w:t>
      </w:r>
      <w:r w:rsidR="00A75D1E">
        <w:rPr>
          <w:rFonts w:ascii="Arial" w:hAnsi="Arial" w:cs="Arial"/>
          <w:sz w:val="24"/>
          <w:szCs w:val="24"/>
        </w:rPr>
        <w:t>T</w:t>
      </w:r>
      <w:r w:rsidR="00A75D1E" w:rsidRPr="00A75D1E">
        <w:rPr>
          <w:rFonts w:ascii="Arial" w:hAnsi="Arial" w:cs="Arial"/>
          <w:sz w:val="24"/>
          <w:szCs w:val="24"/>
        </w:rPr>
        <w:t>he Goal Based Standards GBS process is being used for the review of the Lifeboat Safety Appliance Code as a trial for all future IMO regulations</w:t>
      </w:r>
      <w:r w:rsidR="00A75D1E">
        <w:rPr>
          <w:rFonts w:ascii="Arial" w:hAnsi="Arial" w:cs="Arial"/>
          <w:sz w:val="24"/>
          <w:szCs w:val="24"/>
        </w:rPr>
        <w:t xml:space="preserve"> </w:t>
      </w:r>
      <w:r w:rsidR="00735B8D">
        <w:rPr>
          <w:rFonts w:ascii="Arial" w:hAnsi="Arial" w:cs="Arial"/>
          <w:sz w:val="24"/>
          <w:szCs w:val="24"/>
        </w:rPr>
        <w:t xml:space="preserve">At the July meeting of the Industry Lifeboat Working Group it was generally accepted by both the NGOs and flag states that the Goal Based Standards process is not clear with concern that it may allow reduced regional </w:t>
      </w:r>
      <w:r w:rsidR="00967588">
        <w:rPr>
          <w:rFonts w:ascii="Arial" w:hAnsi="Arial" w:cs="Arial"/>
          <w:sz w:val="24"/>
          <w:szCs w:val="24"/>
        </w:rPr>
        <w:t xml:space="preserve">and local industry </w:t>
      </w:r>
      <w:r w:rsidR="00735B8D">
        <w:rPr>
          <w:rFonts w:ascii="Arial" w:hAnsi="Arial" w:cs="Arial"/>
          <w:sz w:val="24"/>
          <w:szCs w:val="24"/>
        </w:rPr>
        <w:t xml:space="preserve">regulation standards </w:t>
      </w:r>
      <w:r w:rsidR="002C5A28">
        <w:rPr>
          <w:rFonts w:ascii="Arial" w:hAnsi="Arial" w:cs="Arial"/>
          <w:sz w:val="24"/>
          <w:szCs w:val="24"/>
        </w:rPr>
        <w:t xml:space="preserve">to </w:t>
      </w:r>
      <w:r w:rsidR="00735B8D">
        <w:rPr>
          <w:rFonts w:ascii="Arial" w:hAnsi="Arial" w:cs="Arial"/>
          <w:sz w:val="24"/>
          <w:szCs w:val="24"/>
        </w:rPr>
        <w:t xml:space="preserve">be applicable. </w:t>
      </w:r>
      <w:r w:rsidR="00A75D1E">
        <w:rPr>
          <w:rFonts w:ascii="Arial" w:hAnsi="Arial" w:cs="Arial"/>
          <w:sz w:val="24"/>
          <w:szCs w:val="24"/>
        </w:rPr>
        <w:t>I</w:t>
      </w:r>
      <w:r w:rsidR="00735B8D">
        <w:rPr>
          <w:rFonts w:ascii="Arial" w:hAnsi="Arial" w:cs="Arial"/>
          <w:sz w:val="24"/>
          <w:szCs w:val="24"/>
        </w:rPr>
        <w:t>t was agreed that the ILG should seek clarification</w:t>
      </w:r>
      <w:r w:rsidR="003C4331">
        <w:rPr>
          <w:rFonts w:ascii="Arial" w:hAnsi="Arial" w:cs="Arial"/>
          <w:sz w:val="24"/>
          <w:szCs w:val="24"/>
        </w:rPr>
        <w:t xml:space="preserve"> and greater understanding of the expected outcomes</w:t>
      </w:r>
      <w:r w:rsidR="00967588">
        <w:rPr>
          <w:rFonts w:ascii="Arial" w:hAnsi="Arial" w:cs="Arial"/>
          <w:sz w:val="24"/>
          <w:szCs w:val="24"/>
        </w:rPr>
        <w:t xml:space="preserve"> of the review</w:t>
      </w:r>
      <w:r w:rsidR="003C4331">
        <w:rPr>
          <w:rFonts w:ascii="Arial" w:hAnsi="Arial" w:cs="Arial"/>
          <w:sz w:val="24"/>
          <w:szCs w:val="24"/>
        </w:rPr>
        <w:t xml:space="preserve">. Given that the basis of this GBS process is to allow alternative solutions with non-prescriptive regulations </w:t>
      </w:r>
      <w:r w:rsidR="002A3A17">
        <w:rPr>
          <w:rFonts w:ascii="Arial" w:hAnsi="Arial" w:cs="Arial"/>
          <w:sz w:val="24"/>
          <w:szCs w:val="24"/>
        </w:rPr>
        <w:t>in</w:t>
      </w:r>
      <w:r w:rsidR="003C4331">
        <w:rPr>
          <w:rFonts w:ascii="Arial" w:hAnsi="Arial" w:cs="Arial"/>
          <w:sz w:val="24"/>
          <w:szCs w:val="24"/>
        </w:rPr>
        <w:t xml:space="preserve"> shipbuilding</w:t>
      </w:r>
      <w:r w:rsidR="002A3A17">
        <w:rPr>
          <w:rFonts w:ascii="Arial" w:hAnsi="Arial" w:cs="Arial"/>
          <w:sz w:val="24"/>
          <w:szCs w:val="24"/>
        </w:rPr>
        <w:t>,</w:t>
      </w:r>
      <w:r w:rsidR="003C4331">
        <w:rPr>
          <w:rFonts w:ascii="Arial" w:hAnsi="Arial" w:cs="Arial"/>
          <w:sz w:val="24"/>
          <w:szCs w:val="24"/>
        </w:rPr>
        <w:t xml:space="preserve"> it is imperative that the safety of seafarers is not compromised by those wishing to facilitate </w:t>
      </w:r>
      <w:r w:rsidR="002A3A17">
        <w:rPr>
          <w:rFonts w:ascii="Arial" w:hAnsi="Arial" w:cs="Arial"/>
          <w:sz w:val="24"/>
          <w:szCs w:val="24"/>
        </w:rPr>
        <w:t xml:space="preserve">new standards for purely </w:t>
      </w:r>
      <w:r w:rsidR="003C4331">
        <w:rPr>
          <w:rFonts w:ascii="Arial" w:hAnsi="Arial" w:cs="Arial"/>
          <w:sz w:val="24"/>
          <w:szCs w:val="24"/>
        </w:rPr>
        <w:t xml:space="preserve">economic </w:t>
      </w:r>
      <w:r w:rsidR="002A3A17">
        <w:rPr>
          <w:rFonts w:ascii="Arial" w:hAnsi="Arial" w:cs="Arial"/>
          <w:sz w:val="24"/>
          <w:szCs w:val="24"/>
        </w:rPr>
        <w:t>reasons.</w:t>
      </w:r>
    </w:p>
    <w:p w:rsidR="00C96B08" w:rsidRPr="002C5A28" w:rsidRDefault="00A75D1E" w:rsidP="003913E3">
      <w:pPr>
        <w:rPr>
          <w:rFonts w:ascii="Arial" w:hAnsi="Arial" w:cs="Arial"/>
          <w:sz w:val="24"/>
          <w:szCs w:val="24"/>
        </w:rPr>
      </w:pPr>
      <w:r w:rsidRPr="00A75D1E">
        <w:rPr>
          <w:rFonts w:ascii="Arial" w:hAnsi="Arial" w:cs="Arial"/>
          <w:sz w:val="24"/>
          <w:szCs w:val="24"/>
        </w:rPr>
        <w:t xml:space="preserve">The ILG work in the past had emphasis on making lifeboats safer for crew during abandon ships drills. </w:t>
      </w:r>
      <w:r w:rsidR="00CF19BF">
        <w:rPr>
          <w:rFonts w:ascii="Arial" w:hAnsi="Arial" w:cs="Arial"/>
          <w:sz w:val="24"/>
          <w:szCs w:val="24"/>
        </w:rPr>
        <w:t xml:space="preserve">We are still experiencing </w:t>
      </w:r>
      <w:r w:rsidR="002A3A17">
        <w:rPr>
          <w:rFonts w:ascii="Arial" w:hAnsi="Arial" w:cs="Arial"/>
          <w:sz w:val="24"/>
          <w:szCs w:val="24"/>
        </w:rPr>
        <w:t>injuries</w:t>
      </w:r>
      <w:r w:rsidR="00CF19BF">
        <w:rPr>
          <w:rFonts w:ascii="Arial" w:hAnsi="Arial" w:cs="Arial"/>
          <w:sz w:val="24"/>
          <w:szCs w:val="24"/>
        </w:rPr>
        <w:t xml:space="preserve"> and fatalities</w:t>
      </w:r>
      <w:r>
        <w:rPr>
          <w:rFonts w:ascii="Arial" w:hAnsi="Arial" w:cs="Arial"/>
          <w:sz w:val="24"/>
          <w:szCs w:val="24"/>
        </w:rPr>
        <w:t xml:space="preserve"> in lifeboat drills,</w:t>
      </w:r>
      <w:r w:rsidR="00CF19BF">
        <w:rPr>
          <w:rFonts w:ascii="Arial" w:hAnsi="Arial" w:cs="Arial"/>
          <w:sz w:val="24"/>
          <w:szCs w:val="24"/>
        </w:rPr>
        <w:t xml:space="preserve"> particularly recently with </w:t>
      </w:r>
      <w:r w:rsidR="008A5A06">
        <w:rPr>
          <w:rFonts w:ascii="Arial" w:hAnsi="Arial" w:cs="Arial"/>
          <w:sz w:val="24"/>
          <w:szCs w:val="24"/>
        </w:rPr>
        <w:t>the failure</w:t>
      </w:r>
      <w:r w:rsidR="002A3A17">
        <w:rPr>
          <w:rFonts w:ascii="Arial" w:hAnsi="Arial" w:cs="Arial"/>
          <w:sz w:val="24"/>
          <w:szCs w:val="24"/>
        </w:rPr>
        <w:t xml:space="preserve"> </w:t>
      </w:r>
      <w:r w:rsidR="008A5A06">
        <w:rPr>
          <w:rFonts w:ascii="Arial" w:hAnsi="Arial" w:cs="Arial"/>
          <w:sz w:val="24"/>
          <w:szCs w:val="24"/>
        </w:rPr>
        <w:t xml:space="preserve">of </w:t>
      </w:r>
      <w:r w:rsidR="002A3A17">
        <w:rPr>
          <w:rFonts w:ascii="Arial" w:hAnsi="Arial" w:cs="Arial"/>
          <w:sz w:val="24"/>
          <w:szCs w:val="24"/>
        </w:rPr>
        <w:t>relatively</w:t>
      </w:r>
      <w:r w:rsidR="00735B8D">
        <w:rPr>
          <w:rFonts w:ascii="Arial" w:hAnsi="Arial" w:cs="Arial"/>
          <w:sz w:val="24"/>
          <w:szCs w:val="24"/>
        </w:rPr>
        <w:t xml:space="preserve"> new wires</w:t>
      </w:r>
      <w:r w:rsidR="002A3A17">
        <w:rPr>
          <w:rFonts w:ascii="Arial" w:hAnsi="Arial" w:cs="Arial"/>
          <w:sz w:val="24"/>
          <w:szCs w:val="24"/>
        </w:rPr>
        <w:t xml:space="preserve"> on lifeboat falls</w:t>
      </w:r>
      <w:r w:rsidR="00735B8D">
        <w:rPr>
          <w:rFonts w:ascii="Arial" w:hAnsi="Arial" w:cs="Arial"/>
          <w:sz w:val="24"/>
          <w:szCs w:val="24"/>
        </w:rPr>
        <w:t xml:space="preserve">. Both </w:t>
      </w:r>
      <w:r w:rsidR="00DF2CCE">
        <w:rPr>
          <w:rFonts w:ascii="Arial" w:hAnsi="Arial" w:cs="Arial"/>
          <w:sz w:val="24"/>
          <w:szCs w:val="24"/>
        </w:rPr>
        <w:t>the UK and CLIA (for passenger ships) are investigating all aspects of past failures and have commented there is a sad lack of regulation and information in this area</w:t>
      </w:r>
      <w:r w:rsidR="00967588">
        <w:rPr>
          <w:rFonts w:ascii="Arial" w:hAnsi="Arial" w:cs="Arial"/>
          <w:sz w:val="24"/>
          <w:szCs w:val="24"/>
        </w:rPr>
        <w:t xml:space="preserve"> of various wire types</w:t>
      </w:r>
      <w:r w:rsidR="00DF2CCE">
        <w:rPr>
          <w:rFonts w:ascii="Arial" w:hAnsi="Arial" w:cs="Arial"/>
          <w:sz w:val="24"/>
          <w:szCs w:val="24"/>
        </w:rPr>
        <w:t xml:space="preserve">. </w:t>
      </w:r>
      <w:r w:rsidR="008A5A06">
        <w:rPr>
          <w:rFonts w:ascii="Arial" w:hAnsi="Arial" w:cs="Arial"/>
          <w:sz w:val="24"/>
          <w:szCs w:val="24"/>
        </w:rPr>
        <w:t xml:space="preserve">The wider problems </w:t>
      </w:r>
      <w:r w:rsidR="005376FC">
        <w:rPr>
          <w:rFonts w:ascii="Arial" w:hAnsi="Arial" w:cs="Arial"/>
          <w:sz w:val="24"/>
          <w:szCs w:val="24"/>
        </w:rPr>
        <w:t>regarding</w:t>
      </w:r>
      <w:r w:rsidR="00CF19BF">
        <w:rPr>
          <w:rFonts w:ascii="Arial" w:hAnsi="Arial" w:cs="Arial"/>
          <w:sz w:val="24"/>
          <w:szCs w:val="24"/>
        </w:rPr>
        <w:t xml:space="preserve"> capacity, design and ventilation of lifeboats </w:t>
      </w:r>
      <w:r w:rsidR="00CF6C42">
        <w:rPr>
          <w:rFonts w:ascii="Arial" w:hAnsi="Arial" w:cs="Arial"/>
          <w:sz w:val="24"/>
          <w:szCs w:val="24"/>
        </w:rPr>
        <w:t xml:space="preserve">also </w:t>
      </w:r>
      <w:r w:rsidR="00CF19BF">
        <w:rPr>
          <w:rFonts w:ascii="Arial" w:hAnsi="Arial" w:cs="Arial"/>
          <w:sz w:val="24"/>
          <w:szCs w:val="24"/>
        </w:rPr>
        <w:t>need</w:t>
      </w:r>
      <w:r w:rsidR="002A3A17">
        <w:rPr>
          <w:rFonts w:ascii="Arial" w:hAnsi="Arial" w:cs="Arial"/>
          <w:sz w:val="24"/>
          <w:szCs w:val="24"/>
        </w:rPr>
        <w:t>s</w:t>
      </w:r>
      <w:r w:rsidR="00CF19BF">
        <w:rPr>
          <w:rFonts w:ascii="Arial" w:hAnsi="Arial" w:cs="Arial"/>
          <w:sz w:val="24"/>
          <w:szCs w:val="24"/>
        </w:rPr>
        <w:t xml:space="preserve"> </w:t>
      </w:r>
      <w:r w:rsidR="005376FC">
        <w:rPr>
          <w:rFonts w:ascii="Arial" w:hAnsi="Arial" w:cs="Arial"/>
          <w:sz w:val="24"/>
          <w:szCs w:val="24"/>
        </w:rPr>
        <w:t xml:space="preserve">the IMOs </w:t>
      </w:r>
      <w:r w:rsidR="00CF19BF">
        <w:rPr>
          <w:rFonts w:ascii="Arial" w:hAnsi="Arial" w:cs="Arial"/>
          <w:sz w:val="24"/>
          <w:szCs w:val="24"/>
        </w:rPr>
        <w:t xml:space="preserve">attention and we will lobby with the ILG for it to be </w:t>
      </w:r>
      <w:r w:rsidR="002A3A17">
        <w:rPr>
          <w:rFonts w:ascii="Arial" w:hAnsi="Arial" w:cs="Arial"/>
          <w:sz w:val="24"/>
          <w:szCs w:val="24"/>
        </w:rPr>
        <w:t>addressed in</w:t>
      </w:r>
      <w:r w:rsidR="00CF19BF">
        <w:rPr>
          <w:rFonts w:ascii="Arial" w:hAnsi="Arial" w:cs="Arial"/>
          <w:sz w:val="24"/>
          <w:szCs w:val="24"/>
        </w:rPr>
        <w:t xml:space="preserve"> the IMO </w:t>
      </w:r>
      <w:r w:rsidR="00DF2CCE">
        <w:rPr>
          <w:rFonts w:ascii="Arial" w:hAnsi="Arial" w:cs="Arial"/>
          <w:sz w:val="24"/>
          <w:szCs w:val="24"/>
        </w:rPr>
        <w:t xml:space="preserve">new work item agreed at MSC 98 ‘ </w:t>
      </w:r>
      <w:r w:rsidR="002C5A28">
        <w:rPr>
          <w:rFonts w:ascii="Arial" w:hAnsi="Arial" w:cs="Arial"/>
          <w:sz w:val="24"/>
          <w:szCs w:val="24"/>
        </w:rPr>
        <w:t>‘</w:t>
      </w:r>
      <w:r w:rsidR="00DF2CCE" w:rsidRPr="002C5A28">
        <w:rPr>
          <w:rFonts w:ascii="Arial" w:hAnsi="Arial" w:cs="Arial"/>
          <w:i/>
          <w:sz w:val="24"/>
          <w:szCs w:val="24"/>
        </w:rPr>
        <w:t>Revision of SOLAS chapter III and the LSA Code to remove gaps, inconsistences and ambiguities based on safety objectives, functional requirements and expected performance</w:t>
      </w:r>
      <w:r w:rsidR="002C5A28" w:rsidRPr="002C5A28">
        <w:rPr>
          <w:rFonts w:ascii="Arial" w:hAnsi="Arial" w:cs="Arial"/>
          <w:i/>
          <w:sz w:val="24"/>
          <w:szCs w:val="24"/>
        </w:rPr>
        <w:t>’</w:t>
      </w:r>
      <w:r w:rsidR="002C5A28">
        <w:rPr>
          <w:rFonts w:ascii="Arial" w:hAnsi="Arial" w:cs="Arial"/>
          <w:i/>
          <w:sz w:val="24"/>
          <w:szCs w:val="24"/>
        </w:rPr>
        <w:t xml:space="preserve">, </w:t>
      </w:r>
      <w:r w:rsidR="002C5A28">
        <w:rPr>
          <w:rFonts w:ascii="Arial" w:hAnsi="Arial" w:cs="Arial"/>
          <w:sz w:val="24"/>
          <w:szCs w:val="24"/>
        </w:rPr>
        <w:t xml:space="preserve"> This should be </w:t>
      </w:r>
      <w:r w:rsidR="005376FC">
        <w:rPr>
          <w:rFonts w:ascii="Arial" w:hAnsi="Arial" w:cs="Arial"/>
          <w:sz w:val="24"/>
          <w:szCs w:val="24"/>
        </w:rPr>
        <w:t xml:space="preserve">a </w:t>
      </w:r>
      <w:r w:rsidR="002C5A28">
        <w:rPr>
          <w:rFonts w:ascii="Arial" w:hAnsi="Arial" w:cs="Arial"/>
          <w:sz w:val="24"/>
          <w:szCs w:val="24"/>
        </w:rPr>
        <w:t>wide enough</w:t>
      </w:r>
      <w:r w:rsidR="00CF6C42">
        <w:rPr>
          <w:rFonts w:ascii="Arial" w:hAnsi="Arial" w:cs="Arial"/>
          <w:sz w:val="24"/>
          <w:szCs w:val="24"/>
        </w:rPr>
        <w:t xml:space="preserve"> item</w:t>
      </w:r>
      <w:r w:rsidR="002C5A28">
        <w:rPr>
          <w:rFonts w:ascii="Arial" w:hAnsi="Arial" w:cs="Arial"/>
          <w:sz w:val="24"/>
          <w:szCs w:val="24"/>
        </w:rPr>
        <w:t xml:space="preserve"> </w:t>
      </w:r>
      <w:r w:rsidR="00CF6C42">
        <w:rPr>
          <w:rFonts w:ascii="Arial" w:hAnsi="Arial" w:cs="Arial"/>
          <w:sz w:val="24"/>
          <w:szCs w:val="24"/>
        </w:rPr>
        <w:t xml:space="preserve">for the ILG </w:t>
      </w:r>
      <w:r w:rsidR="002C5A28">
        <w:rPr>
          <w:rFonts w:ascii="Arial" w:hAnsi="Arial" w:cs="Arial"/>
          <w:sz w:val="24"/>
          <w:szCs w:val="24"/>
        </w:rPr>
        <w:t xml:space="preserve">to introduce a range of our concerns regarding habitability, seating sizes and expected realistic survival time for lifeboats to function in both Polar and Tropical conditions </w:t>
      </w:r>
    </w:p>
    <w:p w:rsidR="00F230E2" w:rsidRDefault="006F03A1" w:rsidP="00545DAC">
      <w:pPr>
        <w:spacing w:after="0" w:line="288" w:lineRule="auto"/>
        <w:rPr>
          <w:rFonts w:ascii="Arial" w:hAnsi="Arial" w:cs="Arial"/>
          <w:sz w:val="24"/>
          <w:szCs w:val="24"/>
        </w:rPr>
      </w:pPr>
      <w:r>
        <w:rPr>
          <w:rFonts w:ascii="Arial" w:hAnsi="Arial" w:cs="Arial"/>
          <w:b/>
          <w:color w:val="00B0F0"/>
          <w:sz w:val="24"/>
          <w:szCs w:val="24"/>
        </w:rPr>
        <w:t>Measures to Enhance Maritime Security</w:t>
      </w:r>
      <w:r w:rsidR="007A5F67">
        <w:rPr>
          <w:rFonts w:ascii="Arial" w:hAnsi="Arial" w:cs="Arial"/>
          <w:color w:val="00B0F0"/>
          <w:sz w:val="24"/>
          <w:szCs w:val="24"/>
        </w:rPr>
        <w:t xml:space="preserve">: </w:t>
      </w:r>
      <w:r w:rsidR="004B4CBA">
        <w:rPr>
          <w:rFonts w:ascii="Arial" w:hAnsi="Arial" w:cs="Arial"/>
          <w:color w:val="00B0F0"/>
          <w:sz w:val="24"/>
          <w:szCs w:val="24"/>
        </w:rPr>
        <w:t xml:space="preserve"> </w:t>
      </w:r>
      <w:r w:rsidR="00A46BC8">
        <w:rPr>
          <w:rFonts w:ascii="Arial" w:hAnsi="Arial" w:cs="Arial"/>
          <w:sz w:val="24"/>
          <w:szCs w:val="24"/>
        </w:rPr>
        <w:t xml:space="preserve">MSC98 decided that </w:t>
      </w:r>
      <w:r w:rsidR="009056AF">
        <w:rPr>
          <w:rFonts w:ascii="Arial" w:hAnsi="Arial" w:cs="Arial"/>
          <w:sz w:val="24"/>
          <w:szCs w:val="24"/>
        </w:rPr>
        <w:t>it</w:t>
      </w:r>
      <w:r w:rsidR="00A46BC8">
        <w:rPr>
          <w:rFonts w:ascii="Arial" w:hAnsi="Arial" w:cs="Arial"/>
          <w:sz w:val="24"/>
          <w:szCs w:val="24"/>
        </w:rPr>
        <w:t xml:space="preserve"> was </w:t>
      </w:r>
      <w:r w:rsidR="009056AF">
        <w:rPr>
          <w:rFonts w:ascii="Arial" w:hAnsi="Arial" w:cs="Arial"/>
          <w:sz w:val="24"/>
          <w:szCs w:val="24"/>
        </w:rPr>
        <w:t>imperative</w:t>
      </w:r>
      <w:r w:rsidR="00A46BC8">
        <w:rPr>
          <w:rFonts w:ascii="Arial" w:hAnsi="Arial" w:cs="Arial"/>
          <w:sz w:val="24"/>
          <w:szCs w:val="24"/>
        </w:rPr>
        <w:t xml:space="preserve"> to get companies and ships to make provision to protect themselves from cyber crime. With increased digitalisation the dangers to</w:t>
      </w:r>
      <w:r w:rsidR="009056AF">
        <w:rPr>
          <w:rFonts w:ascii="Arial" w:hAnsi="Arial" w:cs="Arial"/>
          <w:sz w:val="24"/>
          <w:szCs w:val="24"/>
        </w:rPr>
        <w:t xml:space="preserve"> ship</w:t>
      </w:r>
      <w:r w:rsidR="00A46BC8">
        <w:rPr>
          <w:rFonts w:ascii="Arial" w:hAnsi="Arial" w:cs="Arial"/>
          <w:sz w:val="24"/>
          <w:szCs w:val="24"/>
        </w:rPr>
        <w:t xml:space="preserve"> safety and trade are increasing. After some consideration it was decided that the appropriate </w:t>
      </w:r>
      <w:r w:rsidR="001B7CED">
        <w:rPr>
          <w:rFonts w:ascii="Arial" w:hAnsi="Arial" w:cs="Arial"/>
          <w:sz w:val="24"/>
          <w:szCs w:val="24"/>
        </w:rPr>
        <w:t xml:space="preserve">way to </w:t>
      </w:r>
      <w:r w:rsidR="00642EA6">
        <w:rPr>
          <w:rFonts w:ascii="Arial" w:hAnsi="Arial" w:cs="Arial"/>
          <w:sz w:val="24"/>
          <w:szCs w:val="24"/>
        </w:rPr>
        <w:t xml:space="preserve">ensure the awareness of the necessary </w:t>
      </w:r>
      <w:r w:rsidR="001B7CED">
        <w:rPr>
          <w:rFonts w:ascii="Arial" w:hAnsi="Arial" w:cs="Arial"/>
          <w:sz w:val="24"/>
          <w:szCs w:val="24"/>
        </w:rPr>
        <w:t xml:space="preserve">protection from cyber crime </w:t>
      </w:r>
      <w:r w:rsidR="009056AF">
        <w:rPr>
          <w:rFonts w:ascii="Arial" w:hAnsi="Arial" w:cs="Arial"/>
          <w:sz w:val="24"/>
          <w:szCs w:val="24"/>
        </w:rPr>
        <w:t>to be in</w:t>
      </w:r>
      <w:r w:rsidR="001B7CED">
        <w:rPr>
          <w:rFonts w:ascii="Arial" w:hAnsi="Arial" w:cs="Arial"/>
          <w:sz w:val="24"/>
          <w:szCs w:val="24"/>
        </w:rPr>
        <w:t xml:space="preserve"> place </w:t>
      </w:r>
      <w:r w:rsidR="00642EA6">
        <w:rPr>
          <w:rFonts w:ascii="Arial" w:hAnsi="Arial" w:cs="Arial"/>
          <w:sz w:val="24"/>
          <w:szCs w:val="24"/>
        </w:rPr>
        <w:t>should be</w:t>
      </w:r>
      <w:r w:rsidR="001B7CED">
        <w:rPr>
          <w:rFonts w:ascii="Arial" w:hAnsi="Arial" w:cs="Arial"/>
          <w:sz w:val="24"/>
          <w:szCs w:val="24"/>
        </w:rPr>
        <w:t xml:space="preserve"> through the International Safety Management Code (ISM Code) </w:t>
      </w:r>
      <w:r w:rsidR="00642EA6">
        <w:rPr>
          <w:rFonts w:ascii="Arial" w:hAnsi="Arial" w:cs="Arial"/>
          <w:sz w:val="24"/>
          <w:szCs w:val="24"/>
        </w:rPr>
        <w:t>The Committee</w:t>
      </w:r>
      <w:r w:rsidR="001B7CED">
        <w:rPr>
          <w:rFonts w:ascii="Arial" w:hAnsi="Arial" w:cs="Arial"/>
          <w:sz w:val="24"/>
          <w:szCs w:val="24"/>
        </w:rPr>
        <w:t xml:space="preserve"> recognised raising </w:t>
      </w:r>
      <w:r w:rsidR="00642EA6">
        <w:rPr>
          <w:rFonts w:ascii="Arial" w:hAnsi="Arial" w:cs="Arial"/>
          <w:sz w:val="24"/>
          <w:szCs w:val="24"/>
        </w:rPr>
        <w:t xml:space="preserve">companies and </w:t>
      </w:r>
      <w:r w:rsidR="001B7CED">
        <w:rPr>
          <w:rFonts w:ascii="Arial" w:hAnsi="Arial" w:cs="Arial"/>
          <w:sz w:val="24"/>
          <w:szCs w:val="24"/>
        </w:rPr>
        <w:t>seafarers</w:t>
      </w:r>
      <w:r w:rsidR="000E5E13">
        <w:rPr>
          <w:rFonts w:ascii="Arial" w:hAnsi="Arial" w:cs="Arial"/>
          <w:sz w:val="24"/>
          <w:szCs w:val="24"/>
        </w:rPr>
        <w:t>’</w:t>
      </w:r>
      <w:r w:rsidR="001B7CED">
        <w:rPr>
          <w:rFonts w:ascii="Arial" w:hAnsi="Arial" w:cs="Arial"/>
          <w:sz w:val="24"/>
          <w:szCs w:val="24"/>
        </w:rPr>
        <w:t xml:space="preserve"> awareness was a matter of urgency.</w:t>
      </w:r>
    </w:p>
    <w:p w:rsidR="00642EA6" w:rsidRDefault="00642EA6" w:rsidP="00545DAC">
      <w:pPr>
        <w:spacing w:after="0" w:line="288" w:lineRule="auto"/>
        <w:rPr>
          <w:rFonts w:ascii="Arial" w:hAnsi="Arial" w:cs="Arial"/>
          <w:sz w:val="24"/>
          <w:szCs w:val="24"/>
        </w:rPr>
      </w:pPr>
    </w:p>
    <w:p w:rsidR="001B7CED" w:rsidRDefault="001B7CED" w:rsidP="00545DAC">
      <w:pPr>
        <w:spacing w:after="0" w:line="288" w:lineRule="auto"/>
        <w:rPr>
          <w:rFonts w:ascii="Arial" w:hAnsi="Arial" w:cs="Arial"/>
          <w:sz w:val="24"/>
          <w:szCs w:val="24"/>
        </w:rPr>
      </w:pPr>
      <w:r w:rsidRPr="007E1E41">
        <w:rPr>
          <w:rFonts w:ascii="Arial" w:hAnsi="Arial" w:cs="Arial"/>
          <w:color w:val="4F81BD" w:themeColor="accent1"/>
          <w:sz w:val="24"/>
          <w:szCs w:val="24"/>
        </w:rPr>
        <w:t xml:space="preserve">Passenger ship safety </w:t>
      </w:r>
      <w:r>
        <w:rPr>
          <w:rFonts w:ascii="Arial" w:hAnsi="Arial" w:cs="Arial"/>
          <w:sz w:val="24"/>
          <w:szCs w:val="24"/>
        </w:rPr>
        <w:t>is still being addressed with regard to damage stability support</w:t>
      </w:r>
      <w:r w:rsidR="00A8025B">
        <w:rPr>
          <w:rFonts w:ascii="Arial" w:hAnsi="Arial" w:cs="Arial"/>
          <w:sz w:val="24"/>
          <w:szCs w:val="24"/>
        </w:rPr>
        <w:t xml:space="preserve"> for the master with a new work item’ </w:t>
      </w:r>
      <w:r w:rsidR="00A8025B" w:rsidRPr="00A8025B">
        <w:rPr>
          <w:rFonts w:ascii="Arial" w:hAnsi="Arial" w:cs="Arial"/>
          <w:i/>
          <w:sz w:val="24"/>
          <w:szCs w:val="24"/>
        </w:rPr>
        <w:t>Computerised stability for the master in case of flooding for existing passenger ships’</w:t>
      </w:r>
      <w:r w:rsidR="00A8025B" w:rsidRPr="00A8025B">
        <w:rPr>
          <w:rFonts w:ascii="Arial" w:hAnsi="Arial" w:cs="Arial"/>
          <w:sz w:val="24"/>
          <w:szCs w:val="24"/>
        </w:rPr>
        <w:t>.  Another</w:t>
      </w:r>
      <w:r w:rsidR="00A8025B">
        <w:rPr>
          <w:rFonts w:ascii="Arial" w:hAnsi="Arial" w:cs="Arial"/>
          <w:sz w:val="24"/>
          <w:szCs w:val="24"/>
        </w:rPr>
        <w:t xml:space="preserve"> ongoing consideration is the ‘</w:t>
      </w:r>
      <w:r w:rsidR="00A8025B" w:rsidRPr="00A8025B">
        <w:rPr>
          <w:rFonts w:ascii="Arial" w:hAnsi="Arial" w:cs="Arial"/>
          <w:i/>
          <w:sz w:val="24"/>
          <w:szCs w:val="24"/>
        </w:rPr>
        <w:t>availability on passenger ships of electrical power in case of flooding from side raking damage’</w:t>
      </w:r>
      <w:r w:rsidR="00642EA6">
        <w:rPr>
          <w:rFonts w:ascii="Arial" w:hAnsi="Arial" w:cs="Arial"/>
          <w:i/>
          <w:sz w:val="24"/>
          <w:szCs w:val="24"/>
        </w:rPr>
        <w:t xml:space="preserve">. </w:t>
      </w:r>
      <w:r w:rsidR="00642EA6" w:rsidRPr="00642EA6">
        <w:rPr>
          <w:rFonts w:ascii="Arial" w:hAnsi="Arial" w:cs="Arial"/>
          <w:sz w:val="24"/>
          <w:szCs w:val="24"/>
        </w:rPr>
        <w:t xml:space="preserve">These and a number of other issues </w:t>
      </w:r>
      <w:r w:rsidR="009056AF">
        <w:rPr>
          <w:rFonts w:ascii="Arial" w:hAnsi="Arial" w:cs="Arial"/>
          <w:sz w:val="24"/>
          <w:szCs w:val="24"/>
        </w:rPr>
        <w:t>such as watertight doors</w:t>
      </w:r>
      <w:r w:rsidR="00CE64EC">
        <w:rPr>
          <w:rFonts w:ascii="Arial" w:hAnsi="Arial" w:cs="Arial"/>
          <w:sz w:val="24"/>
          <w:szCs w:val="24"/>
        </w:rPr>
        <w:t xml:space="preserve"> open in navigation</w:t>
      </w:r>
      <w:r w:rsidR="009056AF">
        <w:rPr>
          <w:rFonts w:ascii="Arial" w:hAnsi="Arial" w:cs="Arial"/>
          <w:sz w:val="24"/>
          <w:szCs w:val="24"/>
        </w:rPr>
        <w:t xml:space="preserve"> and </w:t>
      </w:r>
      <w:r w:rsidR="00CE64EC">
        <w:rPr>
          <w:rFonts w:ascii="Arial" w:hAnsi="Arial" w:cs="Arial"/>
          <w:sz w:val="24"/>
          <w:szCs w:val="24"/>
        </w:rPr>
        <w:t xml:space="preserve">mandatory evacuation analysis </w:t>
      </w:r>
      <w:r w:rsidR="00642EA6" w:rsidRPr="00642EA6">
        <w:rPr>
          <w:rFonts w:ascii="Arial" w:hAnsi="Arial" w:cs="Arial"/>
          <w:sz w:val="24"/>
          <w:szCs w:val="24"/>
        </w:rPr>
        <w:t xml:space="preserve">were identified </w:t>
      </w:r>
      <w:r w:rsidR="00642EA6">
        <w:rPr>
          <w:rFonts w:ascii="Arial" w:hAnsi="Arial" w:cs="Arial"/>
          <w:sz w:val="24"/>
          <w:szCs w:val="24"/>
        </w:rPr>
        <w:t>in the IMO casualty analysis working group particular with respect to the Costa Concordia</w:t>
      </w:r>
      <w:r w:rsidR="007E1E41">
        <w:rPr>
          <w:rFonts w:ascii="Arial" w:hAnsi="Arial" w:cs="Arial"/>
          <w:sz w:val="24"/>
          <w:szCs w:val="24"/>
        </w:rPr>
        <w:t xml:space="preserve"> disaster. </w:t>
      </w:r>
    </w:p>
    <w:p w:rsidR="00642EA6" w:rsidRPr="00642EA6" w:rsidRDefault="00642EA6" w:rsidP="00545DAC">
      <w:pPr>
        <w:spacing w:after="0" w:line="288" w:lineRule="auto"/>
        <w:rPr>
          <w:rFonts w:ascii="Arial" w:hAnsi="Arial" w:cs="Arial"/>
          <w:sz w:val="24"/>
          <w:szCs w:val="24"/>
        </w:rPr>
      </w:pPr>
    </w:p>
    <w:p w:rsidR="00036FC4" w:rsidRPr="00036FC4" w:rsidRDefault="00036FC4" w:rsidP="00036FC4">
      <w:pPr>
        <w:rPr>
          <w:rFonts w:ascii="Arial" w:hAnsi="Arial" w:cs="Arial"/>
          <w:b/>
          <w:sz w:val="24"/>
          <w:szCs w:val="24"/>
        </w:rPr>
      </w:pPr>
      <w:r>
        <w:rPr>
          <w:rFonts w:ascii="Arial" w:hAnsi="Arial" w:cs="Arial"/>
          <w:b/>
          <w:sz w:val="24"/>
          <w:szCs w:val="24"/>
        </w:rPr>
        <w:t>John Bainbridge</w:t>
      </w:r>
    </w:p>
    <w:sectPr w:rsidR="00036FC4" w:rsidRPr="00036FC4" w:rsidSect="000124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35431"/>
    <w:multiLevelType w:val="hybridMultilevel"/>
    <w:tmpl w:val="56A45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A776909"/>
    <w:multiLevelType w:val="hybridMultilevel"/>
    <w:tmpl w:val="88B4DA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86A4391"/>
    <w:multiLevelType w:val="hybridMultilevel"/>
    <w:tmpl w:val="96A83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E5A"/>
    <w:rsid w:val="00001510"/>
    <w:rsid w:val="00006928"/>
    <w:rsid w:val="0001175A"/>
    <w:rsid w:val="0001240E"/>
    <w:rsid w:val="00022FFD"/>
    <w:rsid w:val="000305D7"/>
    <w:rsid w:val="00036FC4"/>
    <w:rsid w:val="00037CC0"/>
    <w:rsid w:val="00064718"/>
    <w:rsid w:val="00065A8B"/>
    <w:rsid w:val="00070245"/>
    <w:rsid w:val="000C6206"/>
    <w:rsid w:val="000D4A82"/>
    <w:rsid w:val="000E5E13"/>
    <w:rsid w:val="00107C1D"/>
    <w:rsid w:val="001158AA"/>
    <w:rsid w:val="0011621F"/>
    <w:rsid w:val="00153F6F"/>
    <w:rsid w:val="001B0AE2"/>
    <w:rsid w:val="001B410C"/>
    <w:rsid w:val="001B7535"/>
    <w:rsid w:val="001B7CED"/>
    <w:rsid w:val="00210A73"/>
    <w:rsid w:val="00231349"/>
    <w:rsid w:val="00272C63"/>
    <w:rsid w:val="002A3A17"/>
    <w:rsid w:val="002C20D9"/>
    <w:rsid w:val="002C5A28"/>
    <w:rsid w:val="002F399D"/>
    <w:rsid w:val="00303F56"/>
    <w:rsid w:val="003121EF"/>
    <w:rsid w:val="00324E5A"/>
    <w:rsid w:val="003702E8"/>
    <w:rsid w:val="003913E3"/>
    <w:rsid w:val="003A39BA"/>
    <w:rsid w:val="003C4331"/>
    <w:rsid w:val="00413FB6"/>
    <w:rsid w:val="00416A9E"/>
    <w:rsid w:val="00420B27"/>
    <w:rsid w:val="0042241D"/>
    <w:rsid w:val="00433D0D"/>
    <w:rsid w:val="004525A6"/>
    <w:rsid w:val="00455622"/>
    <w:rsid w:val="00460965"/>
    <w:rsid w:val="004620A8"/>
    <w:rsid w:val="00472E81"/>
    <w:rsid w:val="004736D8"/>
    <w:rsid w:val="004A4E95"/>
    <w:rsid w:val="004B4CBA"/>
    <w:rsid w:val="004F178F"/>
    <w:rsid w:val="00505C4F"/>
    <w:rsid w:val="005376FC"/>
    <w:rsid w:val="00545DAC"/>
    <w:rsid w:val="00560453"/>
    <w:rsid w:val="00584A60"/>
    <w:rsid w:val="005C0912"/>
    <w:rsid w:val="005C7C44"/>
    <w:rsid w:val="005D78D8"/>
    <w:rsid w:val="005E5D3A"/>
    <w:rsid w:val="005F262D"/>
    <w:rsid w:val="00613C5E"/>
    <w:rsid w:val="006256C0"/>
    <w:rsid w:val="0062751C"/>
    <w:rsid w:val="00642EA6"/>
    <w:rsid w:val="0064402E"/>
    <w:rsid w:val="00654E5B"/>
    <w:rsid w:val="00657156"/>
    <w:rsid w:val="0069457E"/>
    <w:rsid w:val="006F03A1"/>
    <w:rsid w:val="00703E63"/>
    <w:rsid w:val="0071523D"/>
    <w:rsid w:val="00735B8D"/>
    <w:rsid w:val="00747169"/>
    <w:rsid w:val="0075413D"/>
    <w:rsid w:val="00765DF8"/>
    <w:rsid w:val="007721A7"/>
    <w:rsid w:val="0078442E"/>
    <w:rsid w:val="0078586E"/>
    <w:rsid w:val="007867A5"/>
    <w:rsid w:val="007A5F67"/>
    <w:rsid w:val="007B4F57"/>
    <w:rsid w:val="007C54AB"/>
    <w:rsid w:val="007E1E41"/>
    <w:rsid w:val="007F2F54"/>
    <w:rsid w:val="008058E0"/>
    <w:rsid w:val="00817970"/>
    <w:rsid w:val="00852369"/>
    <w:rsid w:val="00854C90"/>
    <w:rsid w:val="00862138"/>
    <w:rsid w:val="00870153"/>
    <w:rsid w:val="008A5A06"/>
    <w:rsid w:val="008C5661"/>
    <w:rsid w:val="008C6A16"/>
    <w:rsid w:val="008D3825"/>
    <w:rsid w:val="008D7A40"/>
    <w:rsid w:val="00900C1F"/>
    <w:rsid w:val="009056AF"/>
    <w:rsid w:val="00930425"/>
    <w:rsid w:val="00944AE9"/>
    <w:rsid w:val="00944E00"/>
    <w:rsid w:val="0096542C"/>
    <w:rsid w:val="00967332"/>
    <w:rsid w:val="00967588"/>
    <w:rsid w:val="00986DEE"/>
    <w:rsid w:val="009C13AB"/>
    <w:rsid w:val="009F66AC"/>
    <w:rsid w:val="00A05F05"/>
    <w:rsid w:val="00A178F5"/>
    <w:rsid w:val="00A2344A"/>
    <w:rsid w:val="00A46BC8"/>
    <w:rsid w:val="00A52459"/>
    <w:rsid w:val="00A7236B"/>
    <w:rsid w:val="00A75D1E"/>
    <w:rsid w:val="00A8025B"/>
    <w:rsid w:val="00A859ED"/>
    <w:rsid w:val="00AA1B53"/>
    <w:rsid w:val="00AC0ED9"/>
    <w:rsid w:val="00AD06D6"/>
    <w:rsid w:val="00AF7D1C"/>
    <w:rsid w:val="00B02CD5"/>
    <w:rsid w:val="00B5118A"/>
    <w:rsid w:val="00B538F9"/>
    <w:rsid w:val="00B55C68"/>
    <w:rsid w:val="00BF537F"/>
    <w:rsid w:val="00C114C9"/>
    <w:rsid w:val="00C5353D"/>
    <w:rsid w:val="00C9567D"/>
    <w:rsid w:val="00C96B08"/>
    <w:rsid w:val="00CA5CCB"/>
    <w:rsid w:val="00CE64EC"/>
    <w:rsid w:val="00CF19BF"/>
    <w:rsid w:val="00CF36C9"/>
    <w:rsid w:val="00CF6C42"/>
    <w:rsid w:val="00D4711F"/>
    <w:rsid w:val="00D5046E"/>
    <w:rsid w:val="00D5759C"/>
    <w:rsid w:val="00D6003F"/>
    <w:rsid w:val="00D62CE5"/>
    <w:rsid w:val="00D856B3"/>
    <w:rsid w:val="00DB5951"/>
    <w:rsid w:val="00DE5AA0"/>
    <w:rsid w:val="00DF2CCE"/>
    <w:rsid w:val="00E0095D"/>
    <w:rsid w:val="00E137E9"/>
    <w:rsid w:val="00E51FB6"/>
    <w:rsid w:val="00E657CA"/>
    <w:rsid w:val="00E7196B"/>
    <w:rsid w:val="00EA3E79"/>
    <w:rsid w:val="00EA6ACC"/>
    <w:rsid w:val="00EC42FF"/>
    <w:rsid w:val="00ED39CA"/>
    <w:rsid w:val="00EE6285"/>
    <w:rsid w:val="00F230E2"/>
    <w:rsid w:val="00F36970"/>
    <w:rsid w:val="00F6272C"/>
    <w:rsid w:val="00F74F90"/>
    <w:rsid w:val="00F92B94"/>
    <w:rsid w:val="00F95AF3"/>
    <w:rsid w:val="00FC4BAC"/>
    <w:rsid w:val="00FE0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2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40E"/>
    <w:rPr>
      <w:rFonts w:ascii="Tahoma" w:hAnsi="Tahoma" w:cs="Tahoma"/>
      <w:sz w:val="16"/>
      <w:szCs w:val="16"/>
    </w:rPr>
  </w:style>
  <w:style w:type="paragraph" w:styleId="ListParagraph">
    <w:name w:val="List Paragraph"/>
    <w:basedOn w:val="Normal"/>
    <w:uiPriority w:val="34"/>
    <w:qFormat/>
    <w:rsid w:val="00B55C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2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40E"/>
    <w:rPr>
      <w:rFonts w:ascii="Tahoma" w:hAnsi="Tahoma" w:cs="Tahoma"/>
      <w:sz w:val="16"/>
      <w:szCs w:val="16"/>
    </w:rPr>
  </w:style>
  <w:style w:type="paragraph" w:styleId="ListParagraph">
    <w:name w:val="List Paragraph"/>
    <w:basedOn w:val="Normal"/>
    <w:uiPriority w:val="34"/>
    <w:qFormat/>
    <w:rsid w:val="00B55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NewUser</dc:creator>
  <cp:lastModifiedBy>John</cp:lastModifiedBy>
  <cp:revision>3</cp:revision>
  <cp:lastPrinted>2017-07-19T13:11:00Z</cp:lastPrinted>
  <dcterms:created xsi:type="dcterms:W3CDTF">2017-07-29T14:17:00Z</dcterms:created>
  <dcterms:modified xsi:type="dcterms:W3CDTF">2017-07-31T13:51:00Z</dcterms:modified>
</cp:coreProperties>
</file>